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8E39" w14:textId="77777777" w:rsidR="008678EB" w:rsidRPr="00C20AC9" w:rsidRDefault="008678EB" w:rsidP="008678EB">
      <w:pPr>
        <w:ind w:firstLine="720"/>
        <w:rPr>
          <w:rFonts w:ascii="Aptos" w:hAnsi="Aptos"/>
        </w:rPr>
      </w:pPr>
      <w:r w:rsidRPr="00C20AC9">
        <w:rPr>
          <w:rFonts w:ascii="Aptos" w:hAnsi="Aptos"/>
        </w:rPr>
        <w:t xml:space="preserve">As part of a long-term Walleye monitoring project, Michigan DNR’s Tribal Coordination Unit placed temperature loggers and took temperature and dissolved oxygen profiles in East and West Twin Lakes between </w:t>
      </w:r>
      <w:r>
        <w:rPr>
          <w:rFonts w:ascii="Aptos" w:hAnsi="Aptos"/>
        </w:rPr>
        <w:t>March and November 2024</w:t>
      </w:r>
      <w:r w:rsidRPr="00C20AC9">
        <w:rPr>
          <w:rFonts w:ascii="Aptos" w:hAnsi="Aptos"/>
        </w:rPr>
        <w:t>.  A fall walleye index survey was also conducted in September 202</w:t>
      </w:r>
      <w:r>
        <w:rPr>
          <w:rFonts w:ascii="Aptos" w:hAnsi="Aptos"/>
        </w:rPr>
        <w:t>4</w:t>
      </w:r>
      <w:r w:rsidRPr="00C20AC9">
        <w:rPr>
          <w:rFonts w:ascii="Aptos" w:hAnsi="Aptos"/>
        </w:rPr>
        <w:t xml:space="preserve"> in both lakes to evaluate stocking success and natural Walleye recruitment.   These efforts will continue for the next 10-20 years in addition to periodic walleye population estimates and fish community surveys.  East and West Twin Lakes are currently scheduled for these comprehensive fisheries surveys in spring and early summer 2026.  </w:t>
      </w:r>
    </w:p>
    <w:p w14:paraId="44441692" w14:textId="77777777" w:rsidR="008678EB" w:rsidRPr="00C20AC9" w:rsidRDefault="008678EB" w:rsidP="008678EB">
      <w:pPr>
        <w:ind w:firstLine="720"/>
        <w:rPr>
          <w:rFonts w:ascii="Aptos" w:hAnsi="Aptos"/>
        </w:rPr>
      </w:pPr>
      <w:r w:rsidRPr="00C20AC9">
        <w:rPr>
          <w:rFonts w:ascii="Aptos" w:hAnsi="Aptos"/>
        </w:rPr>
        <w:t>The water temperatures in East and West Twin Lakes from</w:t>
      </w:r>
      <w:r>
        <w:rPr>
          <w:rFonts w:ascii="Aptos" w:hAnsi="Aptos"/>
        </w:rPr>
        <w:t xml:space="preserve"> March</w:t>
      </w:r>
      <w:r w:rsidRPr="00C20AC9">
        <w:rPr>
          <w:rFonts w:ascii="Aptos" w:hAnsi="Aptos"/>
        </w:rPr>
        <w:t xml:space="preserve"> to </w:t>
      </w:r>
      <w:r>
        <w:rPr>
          <w:rFonts w:ascii="Aptos" w:hAnsi="Aptos"/>
        </w:rPr>
        <w:t xml:space="preserve">November </w:t>
      </w:r>
      <w:r w:rsidRPr="00C20AC9">
        <w:rPr>
          <w:rFonts w:ascii="Aptos" w:hAnsi="Aptos"/>
        </w:rPr>
        <w:t>202</w:t>
      </w:r>
      <w:r>
        <w:rPr>
          <w:rFonts w:ascii="Aptos" w:hAnsi="Aptos"/>
        </w:rPr>
        <w:t>4</w:t>
      </w:r>
      <w:r w:rsidRPr="00C20AC9">
        <w:rPr>
          <w:rFonts w:ascii="Aptos" w:hAnsi="Aptos"/>
        </w:rPr>
        <w:t xml:space="preserve"> were very similar, which was expected for lakes so close together</w:t>
      </w:r>
      <w:r w:rsidRPr="00D02B78">
        <w:rPr>
          <w:rFonts w:ascii="Aptos" w:hAnsi="Aptos"/>
        </w:rPr>
        <w:t>.  The daily average temperature in West Twin Lake was slightly cooler by 1-2</w:t>
      </w:r>
      <w:r w:rsidRPr="00D02B78">
        <w:rPr>
          <w:rFonts w:ascii="Aptos" w:hAnsi="Aptos"/>
          <w:vertAlign w:val="superscript"/>
        </w:rPr>
        <w:t>O</w:t>
      </w:r>
      <w:r w:rsidRPr="00D02B78">
        <w:rPr>
          <w:rFonts w:ascii="Aptos" w:hAnsi="Aptos"/>
        </w:rPr>
        <w:t>F at a few over the open water season, but the overall trends were nearly identical and were comparable to the five other long-term monitoring lakes.  The range of water temperatures across the season was</w:t>
      </w:r>
      <w:r>
        <w:rPr>
          <w:rFonts w:ascii="Aptos" w:hAnsi="Aptos"/>
        </w:rPr>
        <w:t xml:space="preserve"> 32 – 85 F</w:t>
      </w:r>
      <w:r w:rsidRPr="00D02B78">
        <w:rPr>
          <w:rFonts w:ascii="Aptos" w:hAnsi="Aptos"/>
        </w:rPr>
        <w:t xml:space="preserve"> for both lakes.</w:t>
      </w:r>
    </w:p>
    <w:p w14:paraId="2EF5487D" w14:textId="77777777" w:rsidR="00EC0EFF" w:rsidRPr="00C20AC9" w:rsidRDefault="00EC0EFF" w:rsidP="00EC0EFF">
      <w:pPr>
        <w:ind w:firstLine="720"/>
        <w:rPr>
          <w:rFonts w:ascii="Aptos" w:hAnsi="Aptos"/>
        </w:rPr>
      </w:pPr>
      <w:r w:rsidRPr="00C20AC9">
        <w:rPr>
          <w:rFonts w:ascii="Aptos" w:hAnsi="Aptos"/>
        </w:rPr>
        <w:t>Similarly, temperature and dissolved oxygen profiles taken at the deepest point in each lake in spring (</w:t>
      </w:r>
      <w:r>
        <w:rPr>
          <w:rFonts w:ascii="Aptos" w:hAnsi="Aptos"/>
        </w:rPr>
        <w:t>March</w:t>
      </w:r>
      <w:r w:rsidRPr="00C20AC9">
        <w:rPr>
          <w:rFonts w:ascii="Aptos" w:hAnsi="Aptos"/>
        </w:rPr>
        <w:t>), summer (August), and fall (</w:t>
      </w:r>
      <w:r>
        <w:rPr>
          <w:rFonts w:ascii="Aptos" w:hAnsi="Aptos"/>
        </w:rPr>
        <w:t>November</w:t>
      </w:r>
      <w:r w:rsidRPr="00C20AC9">
        <w:rPr>
          <w:rFonts w:ascii="Aptos" w:hAnsi="Aptos"/>
        </w:rPr>
        <w:t xml:space="preserve">) indicated similar trends in dissolved oxygen levels and temperature during spring and summer, with </w:t>
      </w:r>
      <w:r>
        <w:rPr>
          <w:rFonts w:ascii="Aptos" w:hAnsi="Aptos"/>
        </w:rPr>
        <w:t>a slight</w:t>
      </w:r>
      <w:r w:rsidRPr="00C20AC9">
        <w:rPr>
          <w:rFonts w:ascii="Aptos" w:hAnsi="Aptos"/>
        </w:rPr>
        <w:t xml:space="preserve"> decline </w:t>
      </w:r>
      <w:r>
        <w:rPr>
          <w:rFonts w:ascii="Aptos" w:hAnsi="Aptos"/>
        </w:rPr>
        <w:t xml:space="preserve">in temperature and rapid decline in </w:t>
      </w:r>
      <w:r w:rsidRPr="00C20AC9">
        <w:rPr>
          <w:rFonts w:ascii="Aptos" w:hAnsi="Aptos"/>
        </w:rPr>
        <w:t xml:space="preserve">dissolved oxygen beginning </w:t>
      </w:r>
      <w:r>
        <w:rPr>
          <w:rFonts w:ascii="Aptos" w:hAnsi="Aptos"/>
        </w:rPr>
        <w:t>at 16-17 ft</w:t>
      </w:r>
      <w:r w:rsidRPr="00C20AC9">
        <w:rPr>
          <w:rFonts w:ascii="Aptos" w:hAnsi="Aptos"/>
        </w:rPr>
        <w:t xml:space="preserve"> in the summer profiles </w:t>
      </w:r>
      <w:r w:rsidRPr="00FB1416">
        <w:rPr>
          <w:rFonts w:ascii="Aptos" w:hAnsi="Aptos"/>
        </w:rPr>
        <w:t>(Figures 2 and 3). A decrease in dissolved oxygen is expected in summer when lakes are most likely to be stratified, though both lakes only exhibited mild thermal stratification in August.  The lack of significant temperature stratification is due to the shallow depth of both East and West Twin Lakes.  The fall profiles also had the same trends for both lakes, which is expected after the lake mixes in fall and water temperature and dissolved oxygen are typically uniform throughout the water column (Figures 2 and 3).</w:t>
      </w:r>
      <w:r w:rsidRPr="00C20AC9">
        <w:rPr>
          <w:rFonts w:ascii="Aptos" w:hAnsi="Aptos"/>
        </w:rPr>
        <w:t xml:space="preserve"> </w:t>
      </w:r>
    </w:p>
    <w:p w14:paraId="77216614" w14:textId="77777777" w:rsidR="00826E8A" w:rsidRPr="00C20AC9" w:rsidRDefault="00826E8A" w:rsidP="00826E8A">
      <w:pPr>
        <w:ind w:firstLine="720"/>
        <w:rPr>
          <w:rFonts w:ascii="Aptos" w:hAnsi="Aptos"/>
        </w:rPr>
      </w:pPr>
      <w:r w:rsidRPr="00C20AC9">
        <w:rPr>
          <w:rFonts w:ascii="Aptos" w:hAnsi="Aptos"/>
        </w:rPr>
        <w:t xml:space="preserve">Secchi depth measurements were recorded on each lake when temperature and dissolved oxygen profiles </w:t>
      </w:r>
      <w:r w:rsidRPr="00FB1416">
        <w:rPr>
          <w:rFonts w:ascii="Aptos" w:hAnsi="Aptos"/>
        </w:rPr>
        <w:t>were taken, except for the May 2023 profiles (Table 1).</w:t>
      </w:r>
      <w:r w:rsidRPr="00C20AC9">
        <w:rPr>
          <w:rFonts w:ascii="Aptos" w:hAnsi="Aptos"/>
        </w:rPr>
        <w:t xml:space="preserve">  </w:t>
      </w:r>
      <w:r w:rsidRPr="00FB1416">
        <w:rPr>
          <w:rFonts w:ascii="Aptos" w:hAnsi="Aptos"/>
        </w:rPr>
        <w:t xml:space="preserve">The depths observed in 2024 by Michigan DNR were very similar to those reported by volunteers from the Cooperative Lakes Monitoring Program and measured by DNR in previous years.  Secchi depth measurements in West Twin Lake were similar </w:t>
      </w:r>
      <w:r>
        <w:rPr>
          <w:rFonts w:ascii="Aptos" w:hAnsi="Aptos"/>
        </w:rPr>
        <w:t>for 2023 and 2024</w:t>
      </w:r>
      <w:r w:rsidRPr="00FB1416">
        <w:rPr>
          <w:rFonts w:ascii="Aptos" w:hAnsi="Aptos"/>
        </w:rPr>
        <w:t xml:space="preserve">, but in East Twin Lake Secchi depth was </w:t>
      </w:r>
      <w:r>
        <w:rPr>
          <w:rFonts w:ascii="Aptos" w:hAnsi="Aptos"/>
        </w:rPr>
        <w:t>the lowest since 2022 in August 2024.</w:t>
      </w:r>
    </w:p>
    <w:p w14:paraId="5845C07E" w14:textId="2DB542A9" w:rsidR="00F83263" w:rsidRPr="001A7106" w:rsidRDefault="00871CA6" w:rsidP="00585939">
      <w:pPr>
        <w:ind w:firstLine="720"/>
      </w:pPr>
      <w:r w:rsidRPr="00042522">
        <w:t xml:space="preserve">Fall Walleye index survey results were compared to previous survey results for East and West Twin Lakes. </w:t>
      </w:r>
      <w:r w:rsidR="003D158A" w:rsidRPr="00042522">
        <w:t>These surveys are conducted at night using an electrofishing boat</w:t>
      </w:r>
      <w:r w:rsidR="00AB007E" w:rsidRPr="00042522">
        <w:t xml:space="preserve"> to survey the entire </w:t>
      </w:r>
      <w:r w:rsidR="00AB007E" w:rsidRPr="001A7106">
        <w:t>shoreline</w:t>
      </w:r>
      <w:r w:rsidR="003D158A" w:rsidRPr="001A7106">
        <w:t xml:space="preserve"> and are intended to target Age-0 Walleye</w:t>
      </w:r>
      <w:r w:rsidR="00945090" w:rsidRPr="001A7106">
        <w:t>, but adult Walleye are sometimes captured.</w:t>
      </w:r>
      <w:r w:rsidR="00AB007E" w:rsidRPr="001A7106">
        <w:t xml:space="preserve">  All Walleye caught are measured and a dorsal fin clip is taken for aging before the fish are released.  </w:t>
      </w:r>
      <w:r w:rsidR="005C50E7" w:rsidRPr="001A7106">
        <w:t xml:space="preserve">In </w:t>
      </w:r>
      <w:r w:rsidR="00E506F3" w:rsidRPr="001A7106">
        <w:t>East</w:t>
      </w:r>
      <w:r w:rsidR="005C50E7" w:rsidRPr="001A7106">
        <w:t xml:space="preserve"> Twin Lake, </w:t>
      </w:r>
      <w:r w:rsidR="00F83263" w:rsidRPr="001A7106">
        <w:t>no</w:t>
      </w:r>
      <w:r w:rsidR="005C50E7" w:rsidRPr="001A7106">
        <w:t xml:space="preserve"> Age-0 Walleye were captured</w:t>
      </w:r>
      <w:r w:rsidR="00806E49" w:rsidRPr="001A7106">
        <w:t xml:space="preserve"> but there </w:t>
      </w:r>
      <w:proofErr w:type="gramStart"/>
      <w:r w:rsidR="00806E49" w:rsidRPr="001A7106">
        <w:t>were</w:t>
      </w:r>
      <w:proofErr w:type="gramEnd"/>
      <w:r w:rsidR="00806E49" w:rsidRPr="001A7106">
        <w:t xml:space="preserve"> no walleye stocked in 2024</w:t>
      </w:r>
      <w:r w:rsidR="002A28D7" w:rsidRPr="001A7106">
        <w:t xml:space="preserve"> (Table 2)</w:t>
      </w:r>
      <w:r w:rsidR="00FA1F73" w:rsidRPr="001A7106">
        <w:t>.  A higher catch rate</w:t>
      </w:r>
      <w:r w:rsidR="00FC3CEE" w:rsidRPr="001A7106">
        <w:t xml:space="preserve"> in stocked years compared to </w:t>
      </w:r>
      <w:r w:rsidR="00FA1F73" w:rsidRPr="001A7106">
        <w:t xml:space="preserve">non-stocked years </w:t>
      </w:r>
      <w:r w:rsidR="002A28D7" w:rsidRPr="001A7106">
        <w:t>would be</w:t>
      </w:r>
      <w:r w:rsidR="00FA1F73" w:rsidRPr="001A7106">
        <w:t xml:space="preserve"> expected in both East and West Twin Lakes because </w:t>
      </w:r>
      <w:r w:rsidR="00FC3CEE" w:rsidRPr="001A7106">
        <w:t>they</w:t>
      </w:r>
      <w:r w:rsidR="00FA1F73" w:rsidRPr="001A7106">
        <w:t xml:space="preserve"> are known to be </w:t>
      </w:r>
      <w:r w:rsidR="00FC3CEE" w:rsidRPr="001A7106">
        <w:t>reliant on stocking to produce a fishery</w:t>
      </w:r>
      <w:r w:rsidR="008C341E" w:rsidRPr="001A7106">
        <w:t>.</w:t>
      </w:r>
      <w:r w:rsidR="00401490" w:rsidRPr="001A7106">
        <w:t xml:space="preserve"> In West Twin Lake, </w:t>
      </w:r>
      <w:r w:rsidR="008F7543" w:rsidRPr="001A7106">
        <w:t>60</w:t>
      </w:r>
      <w:r w:rsidR="000E15B4" w:rsidRPr="001A7106">
        <w:t xml:space="preserve"> Age-0 Walleye were captured</w:t>
      </w:r>
      <w:r w:rsidR="008F7543" w:rsidRPr="001A7106">
        <w:t xml:space="preserve"> (21.9 Age-0 Walleye per mile) which is comparable to previous years</w:t>
      </w:r>
      <w:r w:rsidR="00073A05" w:rsidRPr="001A7106">
        <w:t>.</w:t>
      </w:r>
      <w:r w:rsidR="00585939" w:rsidRPr="001A7106">
        <w:t xml:space="preserve"> </w:t>
      </w:r>
      <w:r w:rsidR="00585939" w:rsidRPr="001A7106">
        <w:rPr>
          <w:rFonts w:cstheme="minorHAnsi"/>
        </w:rPr>
        <w:t>West Twin Lake has typically had lower Age-0 Walleye catch rates than East Twin Lake even though stocking rates are relatively similar between the two systems</w:t>
      </w:r>
    </w:p>
    <w:p w14:paraId="4B9BC999" w14:textId="3E9D44A6" w:rsidR="00AA1ED0" w:rsidRPr="001A7106" w:rsidRDefault="008C341E" w:rsidP="00FC3CEE">
      <w:pPr>
        <w:ind w:firstLine="720"/>
      </w:pPr>
      <w:r w:rsidRPr="001A7106">
        <w:t xml:space="preserve">Walleye stocked into </w:t>
      </w:r>
      <w:r w:rsidR="00585939" w:rsidRPr="001A7106">
        <w:t>West</w:t>
      </w:r>
      <w:r w:rsidRPr="001A7106">
        <w:t xml:space="preserve"> Twin Lake in spring 202</w:t>
      </w:r>
      <w:r w:rsidR="00585939" w:rsidRPr="001A7106">
        <w:t>4</w:t>
      </w:r>
      <w:r w:rsidRPr="001A7106">
        <w:t xml:space="preserve"> were </w:t>
      </w:r>
      <w:r w:rsidR="00585939" w:rsidRPr="001A7106">
        <w:t xml:space="preserve">not </w:t>
      </w:r>
      <w:r w:rsidRPr="001A7106">
        <w:t>marked with oxytetracycline (OTC)</w:t>
      </w:r>
      <w:r w:rsidR="00585939" w:rsidRPr="001A7106">
        <w:t xml:space="preserve">, so a sample could not be taken to confirm the percentage of Age-0 fish that </w:t>
      </w:r>
      <w:r w:rsidR="00DC4A46" w:rsidRPr="001A7106">
        <w:t>were from that stocking event</w:t>
      </w:r>
      <w:r w:rsidR="007A49DF" w:rsidRPr="001A7106">
        <w:t xml:space="preserve">.  </w:t>
      </w:r>
    </w:p>
    <w:p w14:paraId="12DF5610" w14:textId="11E4960A" w:rsidR="00727E46" w:rsidRPr="00FB1416" w:rsidRDefault="00727E46" w:rsidP="00727E46">
      <w:pPr>
        <w:rPr>
          <w:rFonts w:ascii="Aptos" w:hAnsi="Aptos"/>
        </w:rPr>
      </w:pPr>
      <w:r w:rsidRPr="00FB1416">
        <w:rPr>
          <w:rFonts w:ascii="Aptos" w:hAnsi="Aptos"/>
        </w:rPr>
        <w:lastRenderedPageBreak/>
        <w:t>Table 1. Secchi depth measurements taken by Michigan DNR (2023, 2024) and by the Cooperative Lakes Monitoring Program (2022-202</w:t>
      </w:r>
      <w:r w:rsidR="00E84404">
        <w:rPr>
          <w:rFonts w:ascii="Aptos" w:hAnsi="Aptos"/>
        </w:rPr>
        <w:t>4</w:t>
      </w:r>
      <w:r w:rsidRPr="00FB1416">
        <w:rPr>
          <w:rFonts w:ascii="Aptos" w:hAnsi="Aptos"/>
        </w:rPr>
        <w:t>) in East and West Twin Lakes, Montmorency County.</w:t>
      </w:r>
    </w:p>
    <w:tbl>
      <w:tblPr>
        <w:tblW w:w="8547" w:type="dxa"/>
        <w:tblLook w:val="04A0" w:firstRow="1" w:lastRow="0" w:firstColumn="1" w:lastColumn="0" w:noHBand="0" w:noVBand="1"/>
      </w:tblPr>
      <w:tblGrid>
        <w:gridCol w:w="2551"/>
        <w:gridCol w:w="2551"/>
        <w:gridCol w:w="1695"/>
        <w:gridCol w:w="1743"/>
        <w:gridCol w:w="7"/>
      </w:tblGrid>
      <w:tr w:rsidR="00727E46" w:rsidRPr="00FB1416" w14:paraId="2B5422E3" w14:textId="77777777" w:rsidTr="004912F1">
        <w:trPr>
          <w:gridAfter w:val="1"/>
          <w:wAfter w:w="7" w:type="dxa"/>
          <w:trHeight w:val="255"/>
        </w:trPr>
        <w:tc>
          <w:tcPr>
            <w:tcW w:w="2551" w:type="dxa"/>
            <w:tcBorders>
              <w:top w:val="nil"/>
              <w:left w:val="nil"/>
              <w:right w:val="nil"/>
            </w:tcBorders>
          </w:tcPr>
          <w:p w14:paraId="1CF55857" w14:textId="77777777" w:rsidR="00727E46" w:rsidRPr="00FB1416" w:rsidRDefault="00727E46" w:rsidP="00727E46">
            <w:pPr>
              <w:spacing w:after="0"/>
              <w:rPr>
                <w:rFonts w:ascii="Aptos" w:hAnsi="Aptos" w:cs="Aptos"/>
              </w:rPr>
            </w:pPr>
          </w:p>
        </w:tc>
        <w:tc>
          <w:tcPr>
            <w:tcW w:w="2551" w:type="dxa"/>
            <w:tcBorders>
              <w:top w:val="nil"/>
              <w:left w:val="nil"/>
              <w:right w:val="nil"/>
            </w:tcBorders>
            <w:shd w:val="clear" w:color="auto" w:fill="auto"/>
            <w:noWrap/>
            <w:vAlign w:val="bottom"/>
            <w:hideMark/>
          </w:tcPr>
          <w:p w14:paraId="0B4AC1BF" w14:textId="77777777" w:rsidR="00727E46" w:rsidRPr="00FB1416" w:rsidRDefault="00727E46" w:rsidP="00727E46">
            <w:pPr>
              <w:spacing w:after="0"/>
              <w:rPr>
                <w:rFonts w:ascii="Aptos" w:hAnsi="Aptos" w:cs="Aptos"/>
              </w:rPr>
            </w:pPr>
          </w:p>
        </w:tc>
        <w:tc>
          <w:tcPr>
            <w:tcW w:w="3438" w:type="dxa"/>
            <w:gridSpan w:val="2"/>
            <w:tcBorders>
              <w:top w:val="nil"/>
              <w:left w:val="nil"/>
              <w:right w:val="nil"/>
            </w:tcBorders>
            <w:shd w:val="clear" w:color="auto" w:fill="auto"/>
            <w:noWrap/>
            <w:vAlign w:val="bottom"/>
            <w:hideMark/>
          </w:tcPr>
          <w:p w14:paraId="4DF78272" w14:textId="77777777" w:rsidR="00727E46" w:rsidRPr="00FB1416" w:rsidRDefault="00727E46" w:rsidP="00727E46">
            <w:pPr>
              <w:spacing w:after="0"/>
              <w:jc w:val="center"/>
              <w:rPr>
                <w:rFonts w:ascii="Aptos" w:hAnsi="Aptos" w:cs="Aptos"/>
              </w:rPr>
            </w:pPr>
            <w:r w:rsidRPr="00FB1416">
              <w:rPr>
                <w:rFonts w:ascii="Aptos" w:hAnsi="Aptos" w:cs="Aptos"/>
              </w:rPr>
              <w:t>Secchi Depth (ft)</w:t>
            </w:r>
          </w:p>
        </w:tc>
      </w:tr>
      <w:tr w:rsidR="00727E46" w:rsidRPr="00FB1416" w14:paraId="49CE8B01" w14:textId="77777777" w:rsidTr="004912F1">
        <w:trPr>
          <w:trHeight w:val="255"/>
        </w:trPr>
        <w:tc>
          <w:tcPr>
            <w:tcW w:w="2551" w:type="dxa"/>
            <w:tcBorders>
              <w:top w:val="nil"/>
              <w:left w:val="nil"/>
              <w:bottom w:val="single" w:sz="4" w:space="0" w:color="auto"/>
              <w:right w:val="nil"/>
            </w:tcBorders>
          </w:tcPr>
          <w:p w14:paraId="55CB1F47" w14:textId="77777777" w:rsidR="00727E46" w:rsidRPr="00FB1416" w:rsidRDefault="00727E46" w:rsidP="00727E46">
            <w:pPr>
              <w:spacing w:after="0"/>
              <w:rPr>
                <w:rFonts w:ascii="Aptos" w:hAnsi="Aptos" w:cs="Aptos"/>
              </w:rPr>
            </w:pPr>
            <w:r w:rsidRPr="00FB1416">
              <w:rPr>
                <w:rFonts w:ascii="Aptos" w:hAnsi="Aptos" w:cs="Aptos"/>
              </w:rPr>
              <w:t>Organization</w:t>
            </w:r>
          </w:p>
        </w:tc>
        <w:tc>
          <w:tcPr>
            <w:tcW w:w="2551" w:type="dxa"/>
            <w:tcBorders>
              <w:top w:val="nil"/>
              <w:left w:val="nil"/>
              <w:bottom w:val="single" w:sz="4" w:space="0" w:color="auto"/>
              <w:right w:val="nil"/>
            </w:tcBorders>
            <w:shd w:val="clear" w:color="auto" w:fill="auto"/>
            <w:noWrap/>
            <w:vAlign w:val="bottom"/>
            <w:hideMark/>
          </w:tcPr>
          <w:p w14:paraId="6C7BC533" w14:textId="77777777" w:rsidR="00727E46" w:rsidRPr="00FB1416" w:rsidRDefault="00727E46" w:rsidP="00727E46">
            <w:pPr>
              <w:spacing w:after="0"/>
              <w:rPr>
                <w:rFonts w:ascii="Aptos" w:hAnsi="Aptos" w:cs="Aptos"/>
              </w:rPr>
            </w:pPr>
            <w:r w:rsidRPr="00FB1416">
              <w:rPr>
                <w:rFonts w:ascii="Aptos" w:hAnsi="Aptos" w:cs="Aptos"/>
              </w:rPr>
              <w:t>Month and Year</w:t>
            </w:r>
          </w:p>
        </w:tc>
        <w:tc>
          <w:tcPr>
            <w:tcW w:w="1695" w:type="dxa"/>
            <w:tcBorders>
              <w:top w:val="nil"/>
              <w:left w:val="nil"/>
              <w:bottom w:val="single" w:sz="4" w:space="0" w:color="auto"/>
              <w:right w:val="nil"/>
            </w:tcBorders>
            <w:shd w:val="clear" w:color="auto" w:fill="auto"/>
            <w:noWrap/>
            <w:vAlign w:val="bottom"/>
            <w:hideMark/>
          </w:tcPr>
          <w:p w14:paraId="634930A2" w14:textId="77777777" w:rsidR="00727E46" w:rsidRPr="00FB1416" w:rsidRDefault="00727E46" w:rsidP="00727E46">
            <w:pPr>
              <w:spacing w:after="0"/>
              <w:rPr>
                <w:rFonts w:ascii="Aptos" w:hAnsi="Aptos" w:cs="Aptos"/>
              </w:rPr>
            </w:pPr>
            <w:r w:rsidRPr="00FB1416">
              <w:rPr>
                <w:rFonts w:ascii="Aptos" w:hAnsi="Aptos" w:cs="Aptos"/>
              </w:rPr>
              <w:t>East Twin Lake</w:t>
            </w:r>
          </w:p>
        </w:tc>
        <w:tc>
          <w:tcPr>
            <w:tcW w:w="1750" w:type="dxa"/>
            <w:gridSpan w:val="2"/>
            <w:tcBorders>
              <w:top w:val="nil"/>
              <w:left w:val="nil"/>
              <w:bottom w:val="single" w:sz="4" w:space="0" w:color="auto"/>
              <w:right w:val="nil"/>
            </w:tcBorders>
            <w:shd w:val="clear" w:color="auto" w:fill="auto"/>
            <w:noWrap/>
            <w:vAlign w:val="bottom"/>
            <w:hideMark/>
          </w:tcPr>
          <w:p w14:paraId="09DBA17A" w14:textId="77777777" w:rsidR="00727E46" w:rsidRPr="00FB1416" w:rsidRDefault="00727E46" w:rsidP="00727E46">
            <w:pPr>
              <w:spacing w:after="0"/>
              <w:rPr>
                <w:rFonts w:ascii="Aptos" w:hAnsi="Aptos" w:cs="Aptos"/>
              </w:rPr>
            </w:pPr>
            <w:r w:rsidRPr="00FB1416">
              <w:rPr>
                <w:rFonts w:ascii="Aptos" w:hAnsi="Aptos" w:cs="Aptos"/>
              </w:rPr>
              <w:t>West Twin Lake</w:t>
            </w:r>
          </w:p>
        </w:tc>
      </w:tr>
      <w:tr w:rsidR="00727E46" w:rsidRPr="00FB1416" w14:paraId="71F12797" w14:textId="77777777" w:rsidTr="004912F1">
        <w:trPr>
          <w:trHeight w:val="255"/>
        </w:trPr>
        <w:tc>
          <w:tcPr>
            <w:tcW w:w="2551" w:type="dxa"/>
            <w:vMerge w:val="restart"/>
            <w:tcBorders>
              <w:top w:val="nil"/>
              <w:left w:val="nil"/>
              <w:right w:val="nil"/>
            </w:tcBorders>
            <w:vAlign w:val="center"/>
          </w:tcPr>
          <w:p w14:paraId="13B77C5C" w14:textId="77777777" w:rsidR="00727E46" w:rsidRPr="00FB1416" w:rsidRDefault="00727E46" w:rsidP="00727E46">
            <w:pPr>
              <w:spacing w:after="0"/>
              <w:rPr>
                <w:rFonts w:ascii="Aptos" w:hAnsi="Aptos" w:cs="Aptos"/>
              </w:rPr>
            </w:pPr>
            <w:r w:rsidRPr="00FB1416">
              <w:rPr>
                <w:rFonts w:ascii="Aptos" w:hAnsi="Aptos" w:cs="Aptos"/>
              </w:rPr>
              <w:t>Michigan DNR</w:t>
            </w:r>
          </w:p>
        </w:tc>
        <w:tc>
          <w:tcPr>
            <w:tcW w:w="2551" w:type="dxa"/>
            <w:tcBorders>
              <w:top w:val="nil"/>
              <w:left w:val="nil"/>
              <w:right w:val="nil"/>
            </w:tcBorders>
            <w:shd w:val="clear" w:color="auto" w:fill="auto"/>
            <w:noWrap/>
            <w:vAlign w:val="bottom"/>
          </w:tcPr>
          <w:p w14:paraId="012A847B" w14:textId="77777777" w:rsidR="00727E46" w:rsidRPr="00FB1416" w:rsidRDefault="00727E46" w:rsidP="00727E46">
            <w:pPr>
              <w:spacing w:after="0"/>
              <w:rPr>
                <w:rFonts w:ascii="Aptos" w:hAnsi="Aptos" w:cs="Aptos"/>
              </w:rPr>
            </w:pPr>
            <w:r w:rsidRPr="00FB1416">
              <w:rPr>
                <w:rFonts w:ascii="Aptos" w:hAnsi="Aptos" w:cs="Aptos"/>
              </w:rPr>
              <w:t>August 2023</w:t>
            </w:r>
          </w:p>
        </w:tc>
        <w:tc>
          <w:tcPr>
            <w:tcW w:w="1695" w:type="dxa"/>
            <w:tcBorders>
              <w:top w:val="nil"/>
              <w:left w:val="nil"/>
              <w:right w:val="nil"/>
            </w:tcBorders>
            <w:shd w:val="clear" w:color="auto" w:fill="auto"/>
            <w:noWrap/>
            <w:vAlign w:val="bottom"/>
          </w:tcPr>
          <w:p w14:paraId="572918DB" w14:textId="77777777" w:rsidR="00727E46" w:rsidRPr="00FB1416" w:rsidRDefault="00727E46" w:rsidP="00727E46">
            <w:pPr>
              <w:spacing w:after="0"/>
              <w:jc w:val="right"/>
              <w:rPr>
                <w:rFonts w:ascii="Aptos" w:hAnsi="Aptos" w:cs="Aptos"/>
              </w:rPr>
            </w:pPr>
            <w:r w:rsidRPr="00FB1416">
              <w:rPr>
                <w:rFonts w:ascii="Aptos" w:hAnsi="Aptos" w:cs="Aptos"/>
              </w:rPr>
              <w:t>10</w:t>
            </w:r>
          </w:p>
        </w:tc>
        <w:tc>
          <w:tcPr>
            <w:tcW w:w="1750" w:type="dxa"/>
            <w:gridSpan w:val="2"/>
            <w:tcBorders>
              <w:top w:val="nil"/>
              <w:left w:val="nil"/>
              <w:right w:val="nil"/>
            </w:tcBorders>
            <w:shd w:val="clear" w:color="auto" w:fill="auto"/>
            <w:noWrap/>
            <w:vAlign w:val="bottom"/>
          </w:tcPr>
          <w:p w14:paraId="5EAB6FE9" w14:textId="77777777" w:rsidR="00727E46" w:rsidRPr="00FB1416" w:rsidRDefault="00727E46" w:rsidP="00727E46">
            <w:pPr>
              <w:spacing w:after="0"/>
              <w:jc w:val="right"/>
              <w:rPr>
                <w:rFonts w:ascii="Aptos" w:hAnsi="Aptos" w:cs="Aptos"/>
              </w:rPr>
            </w:pPr>
            <w:r w:rsidRPr="00FB1416">
              <w:rPr>
                <w:rFonts w:ascii="Aptos" w:hAnsi="Aptos" w:cs="Aptos"/>
              </w:rPr>
              <w:t>12.5</w:t>
            </w:r>
          </w:p>
        </w:tc>
      </w:tr>
      <w:tr w:rsidR="00727E46" w:rsidRPr="00FB1416" w14:paraId="192EF58E" w14:textId="77777777" w:rsidTr="004912F1">
        <w:trPr>
          <w:trHeight w:val="255"/>
        </w:trPr>
        <w:tc>
          <w:tcPr>
            <w:tcW w:w="2551" w:type="dxa"/>
            <w:vMerge/>
            <w:tcBorders>
              <w:left w:val="nil"/>
              <w:right w:val="nil"/>
            </w:tcBorders>
          </w:tcPr>
          <w:p w14:paraId="17ED4C16" w14:textId="77777777" w:rsidR="00727E46" w:rsidRPr="00FB1416" w:rsidRDefault="00727E46" w:rsidP="00727E46">
            <w:pPr>
              <w:spacing w:after="0"/>
              <w:rPr>
                <w:rFonts w:ascii="Aptos" w:hAnsi="Aptos" w:cs="Aptos"/>
              </w:rPr>
            </w:pPr>
          </w:p>
        </w:tc>
        <w:tc>
          <w:tcPr>
            <w:tcW w:w="2551" w:type="dxa"/>
            <w:tcBorders>
              <w:top w:val="nil"/>
              <w:left w:val="nil"/>
              <w:right w:val="nil"/>
            </w:tcBorders>
            <w:shd w:val="clear" w:color="auto" w:fill="auto"/>
            <w:noWrap/>
            <w:vAlign w:val="bottom"/>
          </w:tcPr>
          <w:p w14:paraId="058C9BB2" w14:textId="77777777" w:rsidR="00727E46" w:rsidRPr="00FB1416" w:rsidRDefault="00727E46" w:rsidP="00727E46">
            <w:pPr>
              <w:spacing w:after="0"/>
              <w:rPr>
                <w:rFonts w:ascii="Aptos" w:hAnsi="Aptos" w:cs="Aptos"/>
              </w:rPr>
            </w:pPr>
            <w:r w:rsidRPr="00FB1416">
              <w:rPr>
                <w:rFonts w:ascii="Aptos" w:hAnsi="Aptos" w:cs="Aptos"/>
              </w:rPr>
              <w:t>March 2024</w:t>
            </w:r>
          </w:p>
        </w:tc>
        <w:tc>
          <w:tcPr>
            <w:tcW w:w="1695" w:type="dxa"/>
            <w:tcBorders>
              <w:top w:val="nil"/>
              <w:left w:val="nil"/>
              <w:right w:val="nil"/>
            </w:tcBorders>
            <w:shd w:val="clear" w:color="auto" w:fill="auto"/>
            <w:noWrap/>
            <w:vAlign w:val="bottom"/>
          </w:tcPr>
          <w:p w14:paraId="7E3DBBE0" w14:textId="77777777" w:rsidR="00727E46" w:rsidRPr="00FB1416" w:rsidRDefault="00727E46" w:rsidP="00727E46">
            <w:pPr>
              <w:spacing w:after="0"/>
              <w:jc w:val="right"/>
              <w:rPr>
                <w:rFonts w:ascii="Aptos" w:hAnsi="Aptos" w:cs="Aptos"/>
              </w:rPr>
            </w:pPr>
            <w:r w:rsidRPr="00FB1416">
              <w:rPr>
                <w:rFonts w:ascii="Aptos" w:hAnsi="Aptos" w:cs="Aptos"/>
              </w:rPr>
              <w:t>14</w:t>
            </w:r>
          </w:p>
        </w:tc>
        <w:tc>
          <w:tcPr>
            <w:tcW w:w="1750" w:type="dxa"/>
            <w:gridSpan w:val="2"/>
            <w:tcBorders>
              <w:top w:val="nil"/>
              <w:left w:val="nil"/>
              <w:right w:val="nil"/>
            </w:tcBorders>
            <w:shd w:val="clear" w:color="auto" w:fill="auto"/>
            <w:noWrap/>
            <w:vAlign w:val="bottom"/>
          </w:tcPr>
          <w:p w14:paraId="215D73C4" w14:textId="77777777" w:rsidR="00727E46" w:rsidRPr="00FB1416" w:rsidRDefault="00727E46" w:rsidP="00727E46">
            <w:pPr>
              <w:spacing w:after="0"/>
              <w:jc w:val="right"/>
              <w:rPr>
                <w:rFonts w:ascii="Aptos" w:hAnsi="Aptos" w:cs="Aptos"/>
              </w:rPr>
            </w:pPr>
            <w:r w:rsidRPr="00FB1416">
              <w:rPr>
                <w:rFonts w:ascii="Aptos" w:hAnsi="Aptos" w:cs="Aptos"/>
              </w:rPr>
              <w:t>21</w:t>
            </w:r>
          </w:p>
        </w:tc>
      </w:tr>
      <w:tr w:rsidR="00727E46" w:rsidRPr="00FB1416" w14:paraId="6C747C49" w14:textId="77777777" w:rsidTr="00845333">
        <w:trPr>
          <w:trHeight w:val="255"/>
        </w:trPr>
        <w:tc>
          <w:tcPr>
            <w:tcW w:w="2551" w:type="dxa"/>
            <w:vMerge/>
            <w:tcBorders>
              <w:left w:val="nil"/>
              <w:bottom w:val="dashed" w:sz="4" w:space="0" w:color="auto"/>
              <w:right w:val="nil"/>
            </w:tcBorders>
          </w:tcPr>
          <w:p w14:paraId="398F09C6" w14:textId="77777777" w:rsidR="00727E46" w:rsidRPr="00FB1416" w:rsidRDefault="00727E46" w:rsidP="00727E46">
            <w:pPr>
              <w:spacing w:after="0"/>
              <w:rPr>
                <w:rFonts w:ascii="Aptos" w:hAnsi="Aptos" w:cs="Aptos"/>
              </w:rPr>
            </w:pPr>
          </w:p>
        </w:tc>
        <w:tc>
          <w:tcPr>
            <w:tcW w:w="2551" w:type="dxa"/>
            <w:tcBorders>
              <w:top w:val="nil"/>
              <w:left w:val="nil"/>
              <w:right w:val="nil"/>
            </w:tcBorders>
            <w:shd w:val="clear" w:color="auto" w:fill="auto"/>
            <w:noWrap/>
            <w:vAlign w:val="bottom"/>
          </w:tcPr>
          <w:p w14:paraId="3F76CBD1" w14:textId="77777777" w:rsidR="00727E46" w:rsidRPr="00FB1416" w:rsidRDefault="00727E46" w:rsidP="00727E46">
            <w:pPr>
              <w:spacing w:after="0"/>
              <w:rPr>
                <w:rFonts w:ascii="Aptos" w:hAnsi="Aptos" w:cs="Aptos"/>
              </w:rPr>
            </w:pPr>
            <w:r w:rsidRPr="00FB1416">
              <w:rPr>
                <w:rFonts w:ascii="Aptos" w:hAnsi="Aptos" w:cs="Aptos"/>
              </w:rPr>
              <w:t>August 2024</w:t>
            </w:r>
          </w:p>
        </w:tc>
        <w:tc>
          <w:tcPr>
            <w:tcW w:w="1695" w:type="dxa"/>
            <w:tcBorders>
              <w:top w:val="nil"/>
              <w:left w:val="nil"/>
              <w:right w:val="nil"/>
            </w:tcBorders>
            <w:shd w:val="clear" w:color="auto" w:fill="auto"/>
            <w:noWrap/>
            <w:vAlign w:val="bottom"/>
          </w:tcPr>
          <w:p w14:paraId="4B75F76D" w14:textId="77777777" w:rsidR="00727E46" w:rsidRPr="00FB1416" w:rsidRDefault="00727E46" w:rsidP="00727E46">
            <w:pPr>
              <w:spacing w:after="0"/>
              <w:jc w:val="right"/>
              <w:rPr>
                <w:rFonts w:ascii="Aptos" w:hAnsi="Aptos" w:cs="Aptos"/>
              </w:rPr>
            </w:pPr>
            <w:r w:rsidRPr="00FB1416">
              <w:rPr>
                <w:rFonts w:ascii="Aptos" w:hAnsi="Aptos" w:cs="Aptos"/>
              </w:rPr>
              <w:t>7</w:t>
            </w:r>
          </w:p>
        </w:tc>
        <w:tc>
          <w:tcPr>
            <w:tcW w:w="1750" w:type="dxa"/>
            <w:gridSpan w:val="2"/>
            <w:tcBorders>
              <w:top w:val="nil"/>
              <w:left w:val="nil"/>
              <w:right w:val="nil"/>
            </w:tcBorders>
            <w:shd w:val="clear" w:color="auto" w:fill="auto"/>
            <w:noWrap/>
            <w:vAlign w:val="bottom"/>
          </w:tcPr>
          <w:p w14:paraId="07A1FD06" w14:textId="77777777" w:rsidR="00727E46" w:rsidRPr="00FB1416" w:rsidRDefault="00727E46" w:rsidP="00727E46">
            <w:pPr>
              <w:spacing w:after="0"/>
              <w:jc w:val="right"/>
              <w:rPr>
                <w:rFonts w:ascii="Aptos" w:hAnsi="Aptos" w:cs="Aptos"/>
              </w:rPr>
            </w:pPr>
            <w:r w:rsidRPr="00FB1416">
              <w:rPr>
                <w:rFonts w:ascii="Aptos" w:hAnsi="Aptos" w:cs="Aptos"/>
              </w:rPr>
              <w:t>10.3</w:t>
            </w:r>
          </w:p>
        </w:tc>
      </w:tr>
      <w:tr w:rsidR="00F91F36" w:rsidRPr="00FB1416" w14:paraId="44B463C4" w14:textId="77777777" w:rsidTr="00AC5139">
        <w:trPr>
          <w:trHeight w:val="255"/>
        </w:trPr>
        <w:tc>
          <w:tcPr>
            <w:tcW w:w="2551" w:type="dxa"/>
            <w:vMerge w:val="restart"/>
            <w:tcBorders>
              <w:top w:val="dashed" w:sz="4" w:space="0" w:color="auto"/>
              <w:left w:val="nil"/>
              <w:bottom w:val="single" w:sz="4" w:space="0" w:color="auto"/>
              <w:right w:val="nil"/>
            </w:tcBorders>
            <w:vAlign w:val="center"/>
          </w:tcPr>
          <w:p w14:paraId="4BD0E3B2" w14:textId="77777777" w:rsidR="00F91F36" w:rsidRPr="00FB1416" w:rsidRDefault="00F91F36" w:rsidP="00F91F36">
            <w:pPr>
              <w:spacing w:after="0"/>
              <w:rPr>
                <w:rFonts w:ascii="Aptos" w:hAnsi="Aptos" w:cs="Aptos"/>
              </w:rPr>
            </w:pPr>
            <w:r w:rsidRPr="00FB1416">
              <w:rPr>
                <w:rFonts w:ascii="Aptos" w:hAnsi="Aptos" w:cs="Aptos"/>
              </w:rPr>
              <w:t>CLMP</w:t>
            </w:r>
          </w:p>
        </w:tc>
        <w:tc>
          <w:tcPr>
            <w:tcW w:w="2551" w:type="dxa"/>
            <w:tcBorders>
              <w:top w:val="dashed" w:sz="4" w:space="0" w:color="auto"/>
              <w:left w:val="nil"/>
              <w:bottom w:val="nil"/>
              <w:right w:val="nil"/>
            </w:tcBorders>
            <w:shd w:val="clear" w:color="auto" w:fill="auto"/>
            <w:noWrap/>
            <w:vAlign w:val="center"/>
          </w:tcPr>
          <w:p w14:paraId="27BC0227" w14:textId="3088BDCA" w:rsidR="00F91F36" w:rsidRPr="00FB1416" w:rsidRDefault="00F91F36" w:rsidP="00F91F36">
            <w:pPr>
              <w:spacing w:after="0"/>
              <w:rPr>
                <w:rFonts w:ascii="Aptos" w:hAnsi="Aptos" w:cs="Aptos"/>
              </w:rPr>
            </w:pPr>
            <w:r>
              <w:rPr>
                <w:rFonts w:ascii="Aptos" w:hAnsi="Aptos" w:cs="Aptos"/>
                <w:color w:val="000000"/>
              </w:rPr>
              <w:t>May 2022</w:t>
            </w:r>
          </w:p>
        </w:tc>
        <w:tc>
          <w:tcPr>
            <w:tcW w:w="1695" w:type="dxa"/>
            <w:tcBorders>
              <w:top w:val="dashed" w:sz="4" w:space="0" w:color="auto"/>
              <w:left w:val="nil"/>
              <w:bottom w:val="nil"/>
              <w:right w:val="nil"/>
            </w:tcBorders>
            <w:shd w:val="clear" w:color="auto" w:fill="auto"/>
            <w:noWrap/>
            <w:vAlign w:val="center"/>
          </w:tcPr>
          <w:p w14:paraId="72AB4784" w14:textId="56D40FAC" w:rsidR="00F91F36" w:rsidRPr="00FB1416" w:rsidRDefault="00F91F36" w:rsidP="00F91F36">
            <w:pPr>
              <w:spacing w:after="0"/>
              <w:jc w:val="right"/>
              <w:rPr>
                <w:rFonts w:ascii="Aptos" w:hAnsi="Aptos" w:cs="Aptos"/>
              </w:rPr>
            </w:pPr>
            <w:r>
              <w:rPr>
                <w:rFonts w:ascii="Aptos" w:hAnsi="Aptos" w:cs="Aptos"/>
                <w:color w:val="000000"/>
              </w:rPr>
              <w:t>11.5</w:t>
            </w:r>
          </w:p>
        </w:tc>
        <w:tc>
          <w:tcPr>
            <w:tcW w:w="1750" w:type="dxa"/>
            <w:gridSpan w:val="2"/>
            <w:tcBorders>
              <w:top w:val="dashed" w:sz="4" w:space="0" w:color="auto"/>
              <w:left w:val="nil"/>
              <w:bottom w:val="nil"/>
              <w:right w:val="nil"/>
            </w:tcBorders>
            <w:shd w:val="clear" w:color="auto" w:fill="auto"/>
            <w:noWrap/>
            <w:vAlign w:val="center"/>
          </w:tcPr>
          <w:p w14:paraId="2FE37962" w14:textId="22E9AC81" w:rsidR="00F91F36" w:rsidRPr="00FB1416" w:rsidRDefault="00F91F36" w:rsidP="00F91F36">
            <w:pPr>
              <w:spacing w:after="0"/>
              <w:jc w:val="right"/>
              <w:rPr>
                <w:rFonts w:ascii="Aptos" w:hAnsi="Aptos" w:cs="Aptos"/>
              </w:rPr>
            </w:pPr>
            <w:r>
              <w:rPr>
                <w:rFonts w:ascii="Aptos" w:hAnsi="Aptos" w:cs="Aptos"/>
                <w:color w:val="000000"/>
              </w:rPr>
              <w:t>13</w:t>
            </w:r>
          </w:p>
        </w:tc>
      </w:tr>
      <w:tr w:rsidR="00F91F36" w:rsidRPr="00FB1416" w14:paraId="2C5E675C" w14:textId="77777777" w:rsidTr="00AC5139">
        <w:trPr>
          <w:trHeight w:val="255"/>
        </w:trPr>
        <w:tc>
          <w:tcPr>
            <w:tcW w:w="2551" w:type="dxa"/>
            <w:vMerge/>
            <w:tcBorders>
              <w:left w:val="nil"/>
              <w:bottom w:val="single" w:sz="4" w:space="0" w:color="auto"/>
              <w:right w:val="nil"/>
            </w:tcBorders>
            <w:vAlign w:val="center"/>
          </w:tcPr>
          <w:p w14:paraId="0E7F9E87" w14:textId="77777777" w:rsidR="00F91F36" w:rsidRPr="00FB1416" w:rsidRDefault="00F91F36" w:rsidP="00F91F36">
            <w:pPr>
              <w:spacing w:after="0"/>
              <w:jc w:val="center"/>
              <w:rPr>
                <w:rFonts w:ascii="Aptos" w:hAnsi="Aptos" w:cs="Aptos"/>
              </w:rPr>
            </w:pPr>
          </w:p>
        </w:tc>
        <w:tc>
          <w:tcPr>
            <w:tcW w:w="2551" w:type="dxa"/>
            <w:tcBorders>
              <w:top w:val="nil"/>
              <w:left w:val="nil"/>
              <w:bottom w:val="nil"/>
              <w:right w:val="nil"/>
            </w:tcBorders>
            <w:shd w:val="clear" w:color="auto" w:fill="auto"/>
            <w:noWrap/>
            <w:vAlign w:val="center"/>
          </w:tcPr>
          <w:p w14:paraId="50F15378" w14:textId="116ABED2" w:rsidR="00F91F36" w:rsidRPr="00FB1416" w:rsidRDefault="00F91F36" w:rsidP="00F91F36">
            <w:pPr>
              <w:spacing w:after="0"/>
              <w:rPr>
                <w:rFonts w:ascii="Aptos" w:hAnsi="Aptos" w:cs="Aptos"/>
              </w:rPr>
            </w:pPr>
            <w:r>
              <w:rPr>
                <w:rFonts w:ascii="Aptos" w:hAnsi="Aptos" w:cs="Aptos"/>
                <w:color w:val="000000"/>
              </w:rPr>
              <w:t>August 2022</w:t>
            </w:r>
          </w:p>
        </w:tc>
        <w:tc>
          <w:tcPr>
            <w:tcW w:w="1695" w:type="dxa"/>
            <w:tcBorders>
              <w:top w:val="nil"/>
              <w:left w:val="nil"/>
              <w:bottom w:val="nil"/>
              <w:right w:val="nil"/>
            </w:tcBorders>
            <w:shd w:val="clear" w:color="auto" w:fill="auto"/>
            <w:noWrap/>
            <w:vAlign w:val="center"/>
          </w:tcPr>
          <w:p w14:paraId="551C05CC" w14:textId="6AA8E94C" w:rsidR="00F91F36" w:rsidRPr="00FB1416" w:rsidRDefault="00F91F36" w:rsidP="00F91F36">
            <w:pPr>
              <w:spacing w:after="0"/>
              <w:jc w:val="right"/>
              <w:rPr>
                <w:rFonts w:ascii="Aptos" w:hAnsi="Aptos" w:cs="Aptos"/>
              </w:rPr>
            </w:pPr>
            <w:r>
              <w:rPr>
                <w:rFonts w:ascii="Aptos" w:hAnsi="Aptos" w:cs="Aptos"/>
                <w:color w:val="000000"/>
              </w:rPr>
              <w:t>8</w:t>
            </w:r>
          </w:p>
        </w:tc>
        <w:tc>
          <w:tcPr>
            <w:tcW w:w="1750" w:type="dxa"/>
            <w:gridSpan w:val="2"/>
            <w:tcBorders>
              <w:top w:val="nil"/>
              <w:left w:val="nil"/>
              <w:bottom w:val="nil"/>
              <w:right w:val="nil"/>
            </w:tcBorders>
            <w:shd w:val="clear" w:color="auto" w:fill="auto"/>
            <w:noWrap/>
            <w:vAlign w:val="center"/>
          </w:tcPr>
          <w:p w14:paraId="2F174FD5" w14:textId="5B160877" w:rsidR="00F91F36" w:rsidRPr="00FB1416" w:rsidRDefault="00F91F36" w:rsidP="00F91F36">
            <w:pPr>
              <w:spacing w:after="0"/>
              <w:jc w:val="right"/>
              <w:rPr>
                <w:rFonts w:ascii="Aptos" w:hAnsi="Aptos" w:cs="Aptos"/>
              </w:rPr>
            </w:pPr>
            <w:r>
              <w:rPr>
                <w:rFonts w:ascii="Aptos" w:hAnsi="Aptos" w:cs="Aptos"/>
                <w:color w:val="000000"/>
              </w:rPr>
              <w:t>13</w:t>
            </w:r>
          </w:p>
        </w:tc>
      </w:tr>
      <w:tr w:rsidR="00F91F36" w:rsidRPr="00FB1416" w14:paraId="78E8F4EC" w14:textId="77777777" w:rsidTr="00AC5139">
        <w:trPr>
          <w:trHeight w:val="255"/>
        </w:trPr>
        <w:tc>
          <w:tcPr>
            <w:tcW w:w="2551" w:type="dxa"/>
            <w:vMerge/>
            <w:tcBorders>
              <w:left w:val="nil"/>
              <w:bottom w:val="single" w:sz="4" w:space="0" w:color="auto"/>
              <w:right w:val="nil"/>
            </w:tcBorders>
            <w:vAlign w:val="center"/>
          </w:tcPr>
          <w:p w14:paraId="576434C3" w14:textId="77777777" w:rsidR="00F91F36" w:rsidRPr="00FB1416" w:rsidRDefault="00F91F36" w:rsidP="00F91F36">
            <w:pPr>
              <w:spacing w:after="0"/>
              <w:jc w:val="center"/>
              <w:rPr>
                <w:rFonts w:ascii="Aptos" w:hAnsi="Aptos" w:cs="Aptos"/>
              </w:rPr>
            </w:pPr>
          </w:p>
        </w:tc>
        <w:tc>
          <w:tcPr>
            <w:tcW w:w="2551" w:type="dxa"/>
            <w:tcBorders>
              <w:top w:val="nil"/>
              <w:left w:val="nil"/>
              <w:bottom w:val="nil"/>
              <w:right w:val="nil"/>
            </w:tcBorders>
            <w:shd w:val="clear" w:color="auto" w:fill="auto"/>
            <w:noWrap/>
            <w:vAlign w:val="center"/>
          </w:tcPr>
          <w:p w14:paraId="3A48FF85" w14:textId="688D5368" w:rsidR="00F91F36" w:rsidRPr="00FB1416" w:rsidRDefault="00F91F36" w:rsidP="00F91F36">
            <w:pPr>
              <w:spacing w:after="0"/>
              <w:rPr>
                <w:rFonts w:ascii="Aptos" w:hAnsi="Aptos" w:cs="Aptos"/>
              </w:rPr>
            </w:pPr>
            <w:r>
              <w:rPr>
                <w:rFonts w:ascii="Aptos" w:hAnsi="Aptos" w:cs="Aptos"/>
                <w:color w:val="000000"/>
              </w:rPr>
              <w:t>May 2023</w:t>
            </w:r>
          </w:p>
        </w:tc>
        <w:tc>
          <w:tcPr>
            <w:tcW w:w="1695" w:type="dxa"/>
            <w:tcBorders>
              <w:top w:val="nil"/>
              <w:left w:val="nil"/>
              <w:bottom w:val="nil"/>
              <w:right w:val="nil"/>
            </w:tcBorders>
            <w:shd w:val="clear" w:color="auto" w:fill="auto"/>
            <w:noWrap/>
            <w:vAlign w:val="center"/>
          </w:tcPr>
          <w:p w14:paraId="1D7F73A0" w14:textId="29BBA51C" w:rsidR="00F91F36" w:rsidRPr="00FB1416" w:rsidRDefault="00F91F36" w:rsidP="00F91F36">
            <w:pPr>
              <w:spacing w:after="0"/>
              <w:jc w:val="right"/>
              <w:rPr>
                <w:rFonts w:ascii="Aptos" w:hAnsi="Aptos" w:cs="Aptos"/>
              </w:rPr>
            </w:pPr>
            <w:r>
              <w:rPr>
                <w:rFonts w:ascii="Aptos" w:hAnsi="Aptos" w:cs="Aptos"/>
                <w:color w:val="000000"/>
              </w:rPr>
              <w:t>11.5</w:t>
            </w:r>
          </w:p>
        </w:tc>
        <w:tc>
          <w:tcPr>
            <w:tcW w:w="1750" w:type="dxa"/>
            <w:gridSpan w:val="2"/>
            <w:tcBorders>
              <w:top w:val="nil"/>
              <w:left w:val="nil"/>
              <w:bottom w:val="nil"/>
              <w:right w:val="nil"/>
            </w:tcBorders>
            <w:shd w:val="clear" w:color="auto" w:fill="auto"/>
            <w:noWrap/>
            <w:vAlign w:val="center"/>
          </w:tcPr>
          <w:p w14:paraId="3D838097" w14:textId="5F6E764C" w:rsidR="00F91F36" w:rsidRPr="00FB1416" w:rsidRDefault="00F91F36" w:rsidP="00F91F36">
            <w:pPr>
              <w:spacing w:after="0"/>
              <w:jc w:val="right"/>
              <w:rPr>
                <w:rFonts w:ascii="Aptos" w:hAnsi="Aptos" w:cs="Aptos"/>
              </w:rPr>
            </w:pPr>
            <w:r>
              <w:rPr>
                <w:rFonts w:ascii="Aptos" w:hAnsi="Aptos" w:cs="Aptos"/>
                <w:color w:val="000000"/>
              </w:rPr>
              <w:t>16</w:t>
            </w:r>
          </w:p>
        </w:tc>
      </w:tr>
      <w:tr w:rsidR="00F91F36" w:rsidRPr="00FB1416" w14:paraId="38ACF434" w14:textId="77777777" w:rsidTr="00AC5139">
        <w:trPr>
          <w:trHeight w:val="255"/>
        </w:trPr>
        <w:tc>
          <w:tcPr>
            <w:tcW w:w="2551" w:type="dxa"/>
            <w:vMerge/>
            <w:tcBorders>
              <w:left w:val="nil"/>
              <w:bottom w:val="single" w:sz="4" w:space="0" w:color="auto"/>
              <w:right w:val="nil"/>
            </w:tcBorders>
          </w:tcPr>
          <w:p w14:paraId="1C08FA4C" w14:textId="77777777" w:rsidR="00F91F36" w:rsidRPr="00FB1416" w:rsidRDefault="00F91F36" w:rsidP="00F91F36">
            <w:pPr>
              <w:spacing w:after="0"/>
              <w:rPr>
                <w:rFonts w:ascii="Aptos" w:hAnsi="Aptos" w:cs="Aptos"/>
              </w:rPr>
            </w:pPr>
          </w:p>
        </w:tc>
        <w:tc>
          <w:tcPr>
            <w:tcW w:w="2551" w:type="dxa"/>
            <w:tcBorders>
              <w:top w:val="nil"/>
              <w:left w:val="nil"/>
              <w:right w:val="nil"/>
            </w:tcBorders>
            <w:shd w:val="clear" w:color="auto" w:fill="auto"/>
            <w:noWrap/>
            <w:vAlign w:val="center"/>
          </w:tcPr>
          <w:p w14:paraId="1F76F321" w14:textId="47CC8EDC" w:rsidR="00F91F36" w:rsidRPr="00FB1416" w:rsidRDefault="00F91F36" w:rsidP="00F91F36">
            <w:pPr>
              <w:spacing w:after="0"/>
              <w:rPr>
                <w:rFonts w:ascii="Aptos" w:hAnsi="Aptos" w:cs="Aptos"/>
              </w:rPr>
            </w:pPr>
            <w:r>
              <w:rPr>
                <w:rFonts w:ascii="Aptos" w:hAnsi="Aptos" w:cs="Aptos"/>
                <w:color w:val="000000"/>
              </w:rPr>
              <w:t>August 2023</w:t>
            </w:r>
          </w:p>
        </w:tc>
        <w:tc>
          <w:tcPr>
            <w:tcW w:w="1695" w:type="dxa"/>
            <w:tcBorders>
              <w:top w:val="nil"/>
              <w:left w:val="nil"/>
              <w:right w:val="nil"/>
            </w:tcBorders>
            <w:shd w:val="clear" w:color="auto" w:fill="auto"/>
            <w:noWrap/>
            <w:vAlign w:val="center"/>
          </w:tcPr>
          <w:p w14:paraId="3159F156" w14:textId="760624F4" w:rsidR="00F91F36" w:rsidRPr="00FB1416" w:rsidRDefault="00F91F36" w:rsidP="00F91F36">
            <w:pPr>
              <w:spacing w:after="0"/>
              <w:jc w:val="right"/>
              <w:rPr>
                <w:rFonts w:ascii="Aptos" w:hAnsi="Aptos" w:cs="Aptos"/>
              </w:rPr>
            </w:pPr>
            <w:r>
              <w:rPr>
                <w:rFonts w:ascii="Aptos" w:hAnsi="Aptos" w:cs="Aptos"/>
                <w:color w:val="000000"/>
              </w:rPr>
              <w:t>10.5</w:t>
            </w:r>
          </w:p>
        </w:tc>
        <w:tc>
          <w:tcPr>
            <w:tcW w:w="1750" w:type="dxa"/>
            <w:gridSpan w:val="2"/>
            <w:tcBorders>
              <w:top w:val="nil"/>
              <w:left w:val="nil"/>
              <w:right w:val="nil"/>
            </w:tcBorders>
            <w:shd w:val="clear" w:color="auto" w:fill="auto"/>
            <w:noWrap/>
            <w:vAlign w:val="center"/>
          </w:tcPr>
          <w:p w14:paraId="628C3A7F" w14:textId="66BB46CD" w:rsidR="00F91F36" w:rsidRPr="00FB1416" w:rsidRDefault="00F91F36" w:rsidP="00F91F36">
            <w:pPr>
              <w:spacing w:after="0"/>
              <w:jc w:val="right"/>
              <w:rPr>
                <w:rFonts w:ascii="Aptos" w:hAnsi="Aptos" w:cs="Aptos"/>
              </w:rPr>
            </w:pPr>
            <w:r>
              <w:rPr>
                <w:rFonts w:ascii="Aptos" w:hAnsi="Aptos" w:cs="Aptos"/>
                <w:color w:val="000000"/>
              </w:rPr>
              <w:t>12</w:t>
            </w:r>
          </w:p>
        </w:tc>
      </w:tr>
      <w:tr w:rsidR="00F91F36" w:rsidRPr="00FB1416" w14:paraId="7FC4342A" w14:textId="77777777" w:rsidTr="00AC5139">
        <w:trPr>
          <w:trHeight w:val="255"/>
        </w:trPr>
        <w:tc>
          <w:tcPr>
            <w:tcW w:w="2551" w:type="dxa"/>
            <w:vMerge/>
            <w:tcBorders>
              <w:left w:val="nil"/>
              <w:bottom w:val="single" w:sz="4" w:space="0" w:color="auto"/>
              <w:right w:val="nil"/>
            </w:tcBorders>
          </w:tcPr>
          <w:p w14:paraId="5E212F1A" w14:textId="77777777" w:rsidR="00F91F36" w:rsidRPr="00FB1416" w:rsidRDefault="00F91F36" w:rsidP="00F91F36">
            <w:pPr>
              <w:spacing w:after="0"/>
              <w:rPr>
                <w:rFonts w:ascii="Aptos" w:hAnsi="Aptos" w:cs="Aptos"/>
              </w:rPr>
            </w:pPr>
          </w:p>
        </w:tc>
        <w:tc>
          <w:tcPr>
            <w:tcW w:w="2551" w:type="dxa"/>
            <w:tcBorders>
              <w:top w:val="nil"/>
              <w:left w:val="nil"/>
              <w:bottom w:val="single" w:sz="4" w:space="0" w:color="auto"/>
              <w:right w:val="nil"/>
            </w:tcBorders>
            <w:shd w:val="clear" w:color="auto" w:fill="auto"/>
            <w:noWrap/>
            <w:vAlign w:val="center"/>
          </w:tcPr>
          <w:p w14:paraId="3A18EBD6" w14:textId="17D616F0" w:rsidR="00F91F36" w:rsidRPr="00FB1416" w:rsidRDefault="00F91F36" w:rsidP="00F91F36">
            <w:pPr>
              <w:spacing w:after="0"/>
              <w:rPr>
                <w:rFonts w:ascii="Aptos" w:hAnsi="Aptos" w:cs="Aptos"/>
              </w:rPr>
            </w:pPr>
            <w:r>
              <w:rPr>
                <w:rFonts w:ascii="Aptos" w:hAnsi="Aptos" w:cs="Aptos"/>
                <w:color w:val="000000"/>
              </w:rPr>
              <w:t>August 2024</w:t>
            </w:r>
          </w:p>
        </w:tc>
        <w:tc>
          <w:tcPr>
            <w:tcW w:w="1695" w:type="dxa"/>
            <w:tcBorders>
              <w:top w:val="nil"/>
              <w:left w:val="nil"/>
              <w:bottom w:val="single" w:sz="4" w:space="0" w:color="auto"/>
              <w:right w:val="nil"/>
            </w:tcBorders>
            <w:shd w:val="clear" w:color="auto" w:fill="auto"/>
            <w:noWrap/>
            <w:vAlign w:val="center"/>
          </w:tcPr>
          <w:p w14:paraId="691C4017" w14:textId="51EACE36" w:rsidR="00F91F36" w:rsidRPr="00FB1416" w:rsidRDefault="00F91F36" w:rsidP="00F91F36">
            <w:pPr>
              <w:spacing w:after="0"/>
              <w:jc w:val="right"/>
              <w:rPr>
                <w:rFonts w:ascii="Aptos" w:hAnsi="Aptos" w:cs="Aptos"/>
              </w:rPr>
            </w:pPr>
            <w:r>
              <w:rPr>
                <w:rFonts w:ascii="Aptos" w:hAnsi="Aptos" w:cs="Aptos"/>
                <w:color w:val="000000"/>
              </w:rPr>
              <w:t>8</w:t>
            </w:r>
          </w:p>
        </w:tc>
        <w:tc>
          <w:tcPr>
            <w:tcW w:w="1750" w:type="dxa"/>
            <w:gridSpan w:val="2"/>
            <w:tcBorders>
              <w:top w:val="nil"/>
              <w:left w:val="nil"/>
              <w:bottom w:val="single" w:sz="4" w:space="0" w:color="auto"/>
              <w:right w:val="nil"/>
            </w:tcBorders>
            <w:shd w:val="clear" w:color="auto" w:fill="auto"/>
            <w:noWrap/>
            <w:vAlign w:val="center"/>
          </w:tcPr>
          <w:p w14:paraId="7BD399E7" w14:textId="6ECB98D0" w:rsidR="00F91F36" w:rsidRPr="00FB1416" w:rsidRDefault="00F91F36" w:rsidP="00F91F36">
            <w:pPr>
              <w:spacing w:after="0"/>
              <w:jc w:val="right"/>
              <w:rPr>
                <w:rFonts w:ascii="Aptos" w:hAnsi="Aptos" w:cs="Aptos"/>
              </w:rPr>
            </w:pPr>
            <w:r>
              <w:rPr>
                <w:rFonts w:ascii="Aptos" w:hAnsi="Aptos" w:cs="Aptos"/>
                <w:color w:val="000000"/>
              </w:rPr>
              <w:t>10.5</w:t>
            </w:r>
          </w:p>
        </w:tc>
      </w:tr>
    </w:tbl>
    <w:p w14:paraId="477FFF0B" w14:textId="77777777" w:rsidR="00244DB3" w:rsidRPr="00244DB3" w:rsidRDefault="00871CA6" w:rsidP="00244DB3">
      <w:pPr>
        <w:rPr>
          <w:rFonts w:eastAsia="Times New Roman" w:cstheme="minorHAnsi"/>
          <w:kern w:val="0"/>
          <w14:ligatures w14:val="none"/>
        </w:rPr>
      </w:pPr>
      <w:r w:rsidRPr="009C220A">
        <w:rPr>
          <w:highlight w:val="yellow"/>
        </w:rPr>
        <w:br/>
      </w:r>
      <w:r w:rsidRPr="00244DB3">
        <w:t xml:space="preserve">Table 2.  </w:t>
      </w:r>
      <w:r w:rsidR="00244DB3" w:rsidRPr="00244DB3">
        <w:rPr>
          <w:rFonts w:eastAsia="Times New Roman" w:cstheme="minorHAnsi"/>
          <w:kern w:val="0"/>
          <w14:ligatures w14:val="none"/>
        </w:rPr>
        <w:t>Summary of fall walleye evaluations of East Twin Lake, Montmorency County. Asterisk (*) indicates a year in which spring fingerling Walleye stocking occurred.</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41"/>
        <w:gridCol w:w="1684"/>
        <w:gridCol w:w="2016"/>
        <w:gridCol w:w="1553"/>
        <w:gridCol w:w="1697"/>
      </w:tblGrid>
      <w:tr w:rsidR="00244DB3" w:rsidRPr="00244DB3" w14:paraId="7F18B6E5" w14:textId="77777777" w:rsidTr="004912F1">
        <w:trPr>
          <w:trHeight w:val="260"/>
        </w:trPr>
        <w:tc>
          <w:tcPr>
            <w:tcW w:w="772" w:type="dxa"/>
            <w:shd w:val="clear" w:color="auto" w:fill="auto"/>
          </w:tcPr>
          <w:p w14:paraId="14682E3A"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Year</w:t>
            </w:r>
          </w:p>
        </w:tc>
        <w:tc>
          <w:tcPr>
            <w:tcW w:w="1641" w:type="dxa"/>
            <w:shd w:val="clear" w:color="auto" w:fill="auto"/>
          </w:tcPr>
          <w:p w14:paraId="7BC229C1"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Miles Shocked</w:t>
            </w:r>
          </w:p>
        </w:tc>
        <w:tc>
          <w:tcPr>
            <w:tcW w:w="1684" w:type="dxa"/>
            <w:shd w:val="clear" w:color="auto" w:fill="auto"/>
          </w:tcPr>
          <w:p w14:paraId="62C8C447"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Hours Shocked</w:t>
            </w:r>
          </w:p>
        </w:tc>
        <w:tc>
          <w:tcPr>
            <w:tcW w:w="2016" w:type="dxa"/>
            <w:shd w:val="clear" w:color="auto" w:fill="auto"/>
          </w:tcPr>
          <w:p w14:paraId="4B1EB8AD"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No. Age-0 Walleye</w:t>
            </w:r>
          </w:p>
        </w:tc>
        <w:tc>
          <w:tcPr>
            <w:tcW w:w="1553" w:type="dxa"/>
            <w:shd w:val="clear" w:color="auto" w:fill="auto"/>
          </w:tcPr>
          <w:p w14:paraId="749F995D"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Catch per Mile</w:t>
            </w:r>
          </w:p>
        </w:tc>
        <w:tc>
          <w:tcPr>
            <w:tcW w:w="1697" w:type="dxa"/>
            <w:shd w:val="clear" w:color="auto" w:fill="auto"/>
          </w:tcPr>
          <w:p w14:paraId="29CB80CB"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Catch per Hour</w:t>
            </w:r>
          </w:p>
        </w:tc>
      </w:tr>
      <w:tr w:rsidR="00244DB3" w:rsidRPr="00244DB3" w14:paraId="5C5EA4F6" w14:textId="77777777" w:rsidTr="004912F1">
        <w:tc>
          <w:tcPr>
            <w:tcW w:w="772" w:type="dxa"/>
            <w:shd w:val="clear" w:color="auto" w:fill="auto"/>
          </w:tcPr>
          <w:p w14:paraId="722D7682"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2003*</w:t>
            </w:r>
          </w:p>
        </w:tc>
        <w:tc>
          <w:tcPr>
            <w:tcW w:w="1641" w:type="dxa"/>
            <w:shd w:val="clear" w:color="auto" w:fill="auto"/>
          </w:tcPr>
          <w:p w14:paraId="55285B3A"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3.00</w:t>
            </w:r>
          </w:p>
        </w:tc>
        <w:tc>
          <w:tcPr>
            <w:tcW w:w="1684" w:type="dxa"/>
            <w:shd w:val="clear" w:color="auto" w:fill="auto"/>
          </w:tcPr>
          <w:p w14:paraId="08409F9C"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2.00</w:t>
            </w:r>
          </w:p>
        </w:tc>
        <w:tc>
          <w:tcPr>
            <w:tcW w:w="2016" w:type="dxa"/>
            <w:shd w:val="clear" w:color="auto" w:fill="auto"/>
          </w:tcPr>
          <w:p w14:paraId="3237C77D"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178</w:t>
            </w:r>
          </w:p>
        </w:tc>
        <w:tc>
          <w:tcPr>
            <w:tcW w:w="1553" w:type="dxa"/>
            <w:shd w:val="clear" w:color="auto" w:fill="auto"/>
          </w:tcPr>
          <w:p w14:paraId="20ECD982"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59.3</w:t>
            </w:r>
          </w:p>
        </w:tc>
        <w:tc>
          <w:tcPr>
            <w:tcW w:w="1697" w:type="dxa"/>
            <w:shd w:val="clear" w:color="auto" w:fill="auto"/>
          </w:tcPr>
          <w:p w14:paraId="39611490"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89.0</w:t>
            </w:r>
          </w:p>
        </w:tc>
      </w:tr>
      <w:tr w:rsidR="00244DB3" w:rsidRPr="00244DB3" w14:paraId="5E67F123" w14:textId="77777777" w:rsidTr="004912F1">
        <w:tc>
          <w:tcPr>
            <w:tcW w:w="772" w:type="dxa"/>
            <w:shd w:val="clear" w:color="auto" w:fill="auto"/>
          </w:tcPr>
          <w:p w14:paraId="35EB6A9A"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2011*</w:t>
            </w:r>
          </w:p>
        </w:tc>
        <w:tc>
          <w:tcPr>
            <w:tcW w:w="1641" w:type="dxa"/>
            <w:shd w:val="clear" w:color="auto" w:fill="auto"/>
          </w:tcPr>
          <w:p w14:paraId="23656BBE"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1.00</w:t>
            </w:r>
          </w:p>
        </w:tc>
        <w:tc>
          <w:tcPr>
            <w:tcW w:w="1684" w:type="dxa"/>
            <w:shd w:val="clear" w:color="auto" w:fill="auto"/>
          </w:tcPr>
          <w:p w14:paraId="04E30AAE"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1.00</w:t>
            </w:r>
          </w:p>
        </w:tc>
        <w:tc>
          <w:tcPr>
            <w:tcW w:w="2016" w:type="dxa"/>
            <w:shd w:val="clear" w:color="auto" w:fill="auto"/>
          </w:tcPr>
          <w:p w14:paraId="151D6099"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74</w:t>
            </w:r>
          </w:p>
        </w:tc>
        <w:tc>
          <w:tcPr>
            <w:tcW w:w="1553" w:type="dxa"/>
            <w:shd w:val="clear" w:color="auto" w:fill="auto"/>
          </w:tcPr>
          <w:p w14:paraId="230F8794"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74.0</w:t>
            </w:r>
          </w:p>
        </w:tc>
        <w:tc>
          <w:tcPr>
            <w:tcW w:w="1697" w:type="dxa"/>
            <w:shd w:val="clear" w:color="auto" w:fill="auto"/>
          </w:tcPr>
          <w:p w14:paraId="25D102DF"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74.0</w:t>
            </w:r>
          </w:p>
        </w:tc>
      </w:tr>
      <w:tr w:rsidR="00244DB3" w:rsidRPr="00244DB3" w14:paraId="5EE8BE82" w14:textId="77777777" w:rsidTr="004912F1">
        <w:tc>
          <w:tcPr>
            <w:tcW w:w="772" w:type="dxa"/>
            <w:shd w:val="clear" w:color="auto" w:fill="auto"/>
          </w:tcPr>
          <w:p w14:paraId="549ABA8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2015*</w:t>
            </w:r>
          </w:p>
        </w:tc>
        <w:tc>
          <w:tcPr>
            <w:tcW w:w="1641" w:type="dxa"/>
            <w:shd w:val="clear" w:color="auto" w:fill="auto"/>
          </w:tcPr>
          <w:p w14:paraId="4EF2E60C"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5.51</w:t>
            </w:r>
          </w:p>
        </w:tc>
        <w:tc>
          <w:tcPr>
            <w:tcW w:w="1684" w:type="dxa"/>
            <w:shd w:val="clear" w:color="auto" w:fill="auto"/>
          </w:tcPr>
          <w:p w14:paraId="577030C0"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3.08</w:t>
            </w:r>
          </w:p>
        </w:tc>
        <w:tc>
          <w:tcPr>
            <w:tcW w:w="2016" w:type="dxa"/>
            <w:shd w:val="clear" w:color="auto" w:fill="auto"/>
          </w:tcPr>
          <w:p w14:paraId="060B202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265</w:t>
            </w:r>
          </w:p>
        </w:tc>
        <w:tc>
          <w:tcPr>
            <w:tcW w:w="1553" w:type="dxa"/>
            <w:shd w:val="clear" w:color="auto" w:fill="auto"/>
          </w:tcPr>
          <w:p w14:paraId="73DD28F2"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48.1</w:t>
            </w:r>
          </w:p>
        </w:tc>
        <w:tc>
          <w:tcPr>
            <w:tcW w:w="1697" w:type="dxa"/>
            <w:shd w:val="clear" w:color="auto" w:fill="auto"/>
          </w:tcPr>
          <w:p w14:paraId="0678AF46"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86.0</w:t>
            </w:r>
          </w:p>
        </w:tc>
      </w:tr>
      <w:tr w:rsidR="00244DB3" w:rsidRPr="00244DB3" w14:paraId="655A9EDD" w14:textId="77777777" w:rsidTr="004912F1">
        <w:tc>
          <w:tcPr>
            <w:tcW w:w="772" w:type="dxa"/>
            <w:shd w:val="clear" w:color="auto" w:fill="auto"/>
          </w:tcPr>
          <w:p w14:paraId="21E17644"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2017*</w:t>
            </w:r>
          </w:p>
        </w:tc>
        <w:tc>
          <w:tcPr>
            <w:tcW w:w="1641" w:type="dxa"/>
            <w:shd w:val="clear" w:color="auto" w:fill="auto"/>
          </w:tcPr>
          <w:p w14:paraId="6182DDE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2.00</w:t>
            </w:r>
          </w:p>
        </w:tc>
        <w:tc>
          <w:tcPr>
            <w:tcW w:w="1684" w:type="dxa"/>
            <w:shd w:val="clear" w:color="auto" w:fill="auto"/>
          </w:tcPr>
          <w:p w14:paraId="7487C08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0.80</w:t>
            </w:r>
          </w:p>
        </w:tc>
        <w:tc>
          <w:tcPr>
            <w:tcW w:w="2016" w:type="dxa"/>
            <w:shd w:val="clear" w:color="auto" w:fill="auto"/>
          </w:tcPr>
          <w:p w14:paraId="16F2048A"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94</w:t>
            </w:r>
          </w:p>
        </w:tc>
        <w:tc>
          <w:tcPr>
            <w:tcW w:w="1553" w:type="dxa"/>
            <w:shd w:val="clear" w:color="auto" w:fill="auto"/>
          </w:tcPr>
          <w:p w14:paraId="5DA4E19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47.0</w:t>
            </w:r>
          </w:p>
        </w:tc>
        <w:tc>
          <w:tcPr>
            <w:tcW w:w="1697" w:type="dxa"/>
            <w:shd w:val="clear" w:color="auto" w:fill="auto"/>
          </w:tcPr>
          <w:p w14:paraId="196F7EA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117.5</w:t>
            </w:r>
          </w:p>
        </w:tc>
      </w:tr>
      <w:tr w:rsidR="00244DB3" w:rsidRPr="00244DB3" w14:paraId="4E830DEA" w14:textId="77777777" w:rsidTr="004912F1">
        <w:tc>
          <w:tcPr>
            <w:tcW w:w="772" w:type="dxa"/>
            <w:shd w:val="clear" w:color="auto" w:fill="auto"/>
          </w:tcPr>
          <w:p w14:paraId="608D681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2019*</w:t>
            </w:r>
          </w:p>
        </w:tc>
        <w:tc>
          <w:tcPr>
            <w:tcW w:w="1641" w:type="dxa"/>
            <w:shd w:val="clear" w:color="auto" w:fill="auto"/>
          </w:tcPr>
          <w:p w14:paraId="2BDF1219"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4.00</w:t>
            </w:r>
          </w:p>
        </w:tc>
        <w:tc>
          <w:tcPr>
            <w:tcW w:w="1684" w:type="dxa"/>
            <w:shd w:val="clear" w:color="auto" w:fill="auto"/>
          </w:tcPr>
          <w:p w14:paraId="27C61775"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2.05</w:t>
            </w:r>
          </w:p>
        </w:tc>
        <w:tc>
          <w:tcPr>
            <w:tcW w:w="2016" w:type="dxa"/>
            <w:shd w:val="clear" w:color="auto" w:fill="auto"/>
          </w:tcPr>
          <w:p w14:paraId="757EBD31"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219</w:t>
            </w:r>
          </w:p>
        </w:tc>
        <w:tc>
          <w:tcPr>
            <w:tcW w:w="1553" w:type="dxa"/>
            <w:shd w:val="clear" w:color="auto" w:fill="auto"/>
          </w:tcPr>
          <w:p w14:paraId="1A2CEAE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54.8</w:t>
            </w:r>
          </w:p>
        </w:tc>
        <w:tc>
          <w:tcPr>
            <w:tcW w:w="1697" w:type="dxa"/>
            <w:shd w:val="clear" w:color="auto" w:fill="auto"/>
          </w:tcPr>
          <w:p w14:paraId="483C5B30"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106.8</w:t>
            </w:r>
          </w:p>
        </w:tc>
      </w:tr>
      <w:tr w:rsidR="00244DB3" w:rsidRPr="00244DB3" w14:paraId="6132C9EB" w14:textId="77777777" w:rsidTr="004912F1">
        <w:tc>
          <w:tcPr>
            <w:tcW w:w="772" w:type="dxa"/>
            <w:shd w:val="clear" w:color="auto" w:fill="auto"/>
          </w:tcPr>
          <w:p w14:paraId="14B99CCE"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2023*</w:t>
            </w:r>
          </w:p>
        </w:tc>
        <w:tc>
          <w:tcPr>
            <w:tcW w:w="1641" w:type="dxa"/>
            <w:shd w:val="clear" w:color="auto" w:fill="auto"/>
          </w:tcPr>
          <w:p w14:paraId="2FC159A9"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5.23</w:t>
            </w:r>
          </w:p>
        </w:tc>
        <w:tc>
          <w:tcPr>
            <w:tcW w:w="1684" w:type="dxa"/>
            <w:shd w:val="clear" w:color="auto" w:fill="auto"/>
          </w:tcPr>
          <w:p w14:paraId="2799858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2.08</w:t>
            </w:r>
          </w:p>
        </w:tc>
        <w:tc>
          <w:tcPr>
            <w:tcW w:w="2016" w:type="dxa"/>
            <w:shd w:val="clear" w:color="auto" w:fill="auto"/>
          </w:tcPr>
          <w:p w14:paraId="47A483C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149</w:t>
            </w:r>
          </w:p>
        </w:tc>
        <w:tc>
          <w:tcPr>
            <w:tcW w:w="1553" w:type="dxa"/>
            <w:shd w:val="clear" w:color="auto" w:fill="auto"/>
          </w:tcPr>
          <w:p w14:paraId="0D604D2D"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28.5</w:t>
            </w:r>
          </w:p>
        </w:tc>
        <w:tc>
          <w:tcPr>
            <w:tcW w:w="1697" w:type="dxa"/>
            <w:shd w:val="clear" w:color="auto" w:fill="auto"/>
          </w:tcPr>
          <w:p w14:paraId="427D6FB2"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71.6</w:t>
            </w:r>
          </w:p>
        </w:tc>
      </w:tr>
      <w:tr w:rsidR="00244DB3" w:rsidRPr="00244DB3" w14:paraId="779F2B59" w14:textId="77777777" w:rsidTr="004912F1">
        <w:tc>
          <w:tcPr>
            <w:tcW w:w="772" w:type="dxa"/>
            <w:shd w:val="clear" w:color="auto" w:fill="auto"/>
          </w:tcPr>
          <w:p w14:paraId="7479166F"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2024</w:t>
            </w:r>
          </w:p>
        </w:tc>
        <w:tc>
          <w:tcPr>
            <w:tcW w:w="1641" w:type="dxa"/>
            <w:shd w:val="clear" w:color="auto" w:fill="auto"/>
          </w:tcPr>
          <w:p w14:paraId="645E86E6"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5.4</w:t>
            </w:r>
          </w:p>
        </w:tc>
        <w:tc>
          <w:tcPr>
            <w:tcW w:w="1684" w:type="dxa"/>
            <w:shd w:val="clear" w:color="auto" w:fill="auto"/>
          </w:tcPr>
          <w:p w14:paraId="196A1906"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2.03</w:t>
            </w:r>
          </w:p>
        </w:tc>
        <w:tc>
          <w:tcPr>
            <w:tcW w:w="2016" w:type="dxa"/>
            <w:shd w:val="clear" w:color="auto" w:fill="auto"/>
          </w:tcPr>
          <w:p w14:paraId="164EAB23"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0</w:t>
            </w:r>
          </w:p>
        </w:tc>
        <w:tc>
          <w:tcPr>
            <w:tcW w:w="1553" w:type="dxa"/>
            <w:shd w:val="clear" w:color="auto" w:fill="auto"/>
          </w:tcPr>
          <w:p w14:paraId="63081AC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0</w:t>
            </w:r>
          </w:p>
        </w:tc>
        <w:tc>
          <w:tcPr>
            <w:tcW w:w="1697" w:type="dxa"/>
            <w:shd w:val="clear" w:color="auto" w:fill="auto"/>
          </w:tcPr>
          <w:p w14:paraId="48F845EB"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0</w:t>
            </w:r>
          </w:p>
        </w:tc>
      </w:tr>
    </w:tbl>
    <w:p w14:paraId="304EF383" w14:textId="77777777" w:rsidR="00244DB3" w:rsidRPr="00244DB3" w:rsidRDefault="00244DB3" w:rsidP="00244DB3">
      <w:pPr>
        <w:spacing w:after="0" w:line="240" w:lineRule="auto"/>
        <w:rPr>
          <w:rFonts w:eastAsia="Times New Roman" w:cstheme="minorHAnsi"/>
          <w:kern w:val="0"/>
          <w14:ligatures w14:val="none"/>
        </w:rPr>
      </w:pPr>
    </w:p>
    <w:p w14:paraId="3AA51BE4" w14:textId="77777777" w:rsidR="00F91636" w:rsidRPr="00F91636" w:rsidRDefault="003619FD" w:rsidP="00F91636">
      <w:pPr>
        <w:pStyle w:val="NoSpacing"/>
        <w:rPr>
          <w:kern w:val="0"/>
          <w14:ligatures w14:val="none"/>
        </w:rPr>
      </w:pPr>
      <w:r w:rsidRPr="00F91636">
        <w:t xml:space="preserve">Table 3. </w:t>
      </w:r>
      <w:r w:rsidR="00F91636" w:rsidRPr="00F91636">
        <w:rPr>
          <w:kern w:val="0"/>
          <w14:ligatures w14:val="none"/>
        </w:rPr>
        <w:t>Summary of fall Walleye evaluations of West Twin Lake, Montmorency County. Asterisk (*) indicates a year in which spring fingerling Walleye stocking occurred.</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41"/>
        <w:gridCol w:w="1684"/>
        <w:gridCol w:w="2016"/>
        <w:gridCol w:w="1655"/>
        <w:gridCol w:w="1697"/>
      </w:tblGrid>
      <w:tr w:rsidR="00F91636" w:rsidRPr="00F91636" w14:paraId="546C1C93" w14:textId="77777777" w:rsidTr="004912F1">
        <w:trPr>
          <w:trHeight w:val="305"/>
        </w:trPr>
        <w:tc>
          <w:tcPr>
            <w:tcW w:w="772" w:type="dxa"/>
            <w:shd w:val="clear" w:color="auto" w:fill="auto"/>
          </w:tcPr>
          <w:p w14:paraId="6B2BC4C1"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Year</w:t>
            </w:r>
          </w:p>
        </w:tc>
        <w:tc>
          <w:tcPr>
            <w:tcW w:w="1641" w:type="dxa"/>
            <w:shd w:val="clear" w:color="auto" w:fill="auto"/>
          </w:tcPr>
          <w:p w14:paraId="09281288"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Miles Shocked</w:t>
            </w:r>
          </w:p>
        </w:tc>
        <w:tc>
          <w:tcPr>
            <w:tcW w:w="1684" w:type="dxa"/>
            <w:shd w:val="clear" w:color="auto" w:fill="auto"/>
          </w:tcPr>
          <w:p w14:paraId="615BACF8"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Hours Shocked</w:t>
            </w:r>
          </w:p>
        </w:tc>
        <w:tc>
          <w:tcPr>
            <w:tcW w:w="2016" w:type="dxa"/>
            <w:shd w:val="clear" w:color="auto" w:fill="auto"/>
          </w:tcPr>
          <w:p w14:paraId="15077D77"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No. Age-0 Walleye</w:t>
            </w:r>
          </w:p>
        </w:tc>
        <w:tc>
          <w:tcPr>
            <w:tcW w:w="1655" w:type="dxa"/>
            <w:shd w:val="clear" w:color="auto" w:fill="auto"/>
          </w:tcPr>
          <w:p w14:paraId="5B64E9C3"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Catch per Mile</w:t>
            </w:r>
          </w:p>
        </w:tc>
        <w:tc>
          <w:tcPr>
            <w:tcW w:w="1697" w:type="dxa"/>
            <w:shd w:val="clear" w:color="auto" w:fill="auto"/>
          </w:tcPr>
          <w:p w14:paraId="4968CC22"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Catch per Hour</w:t>
            </w:r>
          </w:p>
        </w:tc>
      </w:tr>
      <w:tr w:rsidR="00F91636" w:rsidRPr="00F91636" w14:paraId="5C75E767" w14:textId="77777777" w:rsidTr="004912F1">
        <w:tc>
          <w:tcPr>
            <w:tcW w:w="772" w:type="dxa"/>
            <w:shd w:val="clear" w:color="auto" w:fill="auto"/>
          </w:tcPr>
          <w:p w14:paraId="529126A4"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1998*</w:t>
            </w:r>
          </w:p>
        </w:tc>
        <w:tc>
          <w:tcPr>
            <w:tcW w:w="1641" w:type="dxa"/>
            <w:shd w:val="clear" w:color="auto" w:fill="auto"/>
          </w:tcPr>
          <w:p w14:paraId="2584495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84" w:type="dxa"/>
            <w:shd w:val="clear" w:color="auto" w:fill="auto"/>
          </w:tcPr>
          <w:p w14:paraId="5EFEF17D"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1.5</w:t>
            </w:r>
          </w:p>
        </w:tc>
        <w:tc>
          <w:tcPr>
            <w:tcW w:w="2016" w:type="dxa"/>
            <w:shd w:val="clear" w:color="auto" w:fill="auto"/>
          </w:tcPr>
          <w:p w14:paraId="7583228C"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5</w:t>
            </w:r>
          </w:p>
        </w:tc>
        <w:tc>
          <w:tcPr>
            <w:tcW w:w="1655" w:type="dxa"/>
            <w:shd w:val="clear" w:color="auto" w:fill="auto"/>
          </w:tcPr>
          <w:p w14:paraId="42D14268"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97" w:type="dxa"/>
            <w:shd w:val="clear" w:color="auto" w:fill="auto"/>
          </w:tcPr>
          <w:p w14:paraId="70ED58D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3.3</w:t>
            </w:r>
          </w:p>
        </w:tc>
      </w:tr>
      <w:tr w:rsidR="00F91636" w:rsidRPr="00F91636" w14:paraId="629FC704" w14:textId="77777777" w:rsidTr="004912F1">
        <w:tc>
          <w:tcPr>
            <w:tcW w:w="772" w:type="dxa"/>
            <w:shd w:val="clear" w:color="auto" w:fill="auto"/>
          </w:tcPr>
          <w:p w14:paraId="323B365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1999*</w:t>
            </w:r>
          </w:p>
        </w:tc>
        <w:tc>
          <w:tcPr>
            <w:tcW w:w="1641" w:type="dxa"/>
            <w:shd w:val="clear" w:color="auto" w:fill="auto"/>
          </w:tcPr>
          <w:p w14:paraId="24A11607"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84" w:type="dxa"/>
            <w:shd w:val="clear" w:color="auto" w:fill="auto"/>
          </w:tcPr>
          <w:p w14:paraId="52D6E3A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w:t>
            </w:r>
          </w:p>
        </w:tc>
        <w:tc>
          <w:tcPr>
            <w:tcW w:w="2016" w:type="dxa"/>
            <w:shd w:val="clear" w:color="auto" w:fill="auto"/>
          </w:tcPr>
          <w:p w14:paraId="18E7969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16</w:t>
            </w:r>
          </w:p>
        </w:tc>
        <w:tc>
          <w:tcPr>
            <w:tcW w:w="1655" w:type="dxa"/>
            <w:shd w:val="clear" w:color="auto" w:fill="auto"/>
          </w:tcPr>
          <w:p w14:paraId="078814E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97" w:type="dxa"/>
            <w:shd w:val="clear" w:color="auto" w:fill="auto"/>
          </w:tcPr>
          <w:p w14:paraId="0A971F7D"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8</w:t>
            </w:r>
          </w:p>
        </w:tc>
      </w:tr>
      <w:tr w:rsidR="00F91636" w:rsidRPr="00F91636" w14:paraId="34B34E58" w14:textId="77777777" w:rsidTr="004912F1">
        <w:tc>
          <w:tcPr>
            <w:tcW w:w="772" w:type="dxa"/>
            <w:shd w:val="clear" w:color="auto" w:fill="auto"/>
          </w:tcPr>
          <w:p w14:paraId="26A2BEA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2000*</w:t>
            </w:r>
          </w:p>
        </w:tc>
        <w:tc>
          <w:tcPr>
            <w:tcW w:w="1641" w:type="dxa"/>
            <w:shd w:val="clear" w:color="auto" w:fill="auto"/>
          </w:tcPr>
          <w:p w14:paraId="4C79744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84" w:type="dxa"/>
            <w:shd w:val="clear" w:color="auto" w:fill="auto"/>
          </w:tcPr>
          <w:p w14:paraId="6A6E6636"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1.5</w:t>
            </w:r>
          </w:p>
        </w:tc>
        <w:tc>
          <w:tcPr>
            <w:tcW w:w="2016" w:type="dxa"/>
            <w:shd w:val="clear" w:color="auto" w:fill="auto"/>
          </w:tcPr>
          <w:p w14:paraId="28541C1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12</w:t>
            </w:r>
          </w:p>
        </w:tc>
        <w:tc>
          <w:tcPr>
            <w:tcW w:w="1655" w:type="dxa"/>
            <w:shd w:val="clear" w:color="auto" w:fill="auto"/>
          </w:tcPr>
          <w:p w14:paraId="3DC60BC6"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97" w:type="dxa"/>
            <w:shd w:val="clear" w:color="auto" w:fill="auto"/>
          </w:tcPr>
          <w:p w14:paraId="71BE82F8"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1.3</w:t>
            </w:r>
          </w:p>
        </w:tc>
      </w:tr>
      <w:tr w:rsidR="00F91636" w:rsidRPr="00F91636" w14:paraId="67D3717A" w14:textId="77777777" w:rsidTr="004912F1">
        <w:tc>
          <w:tcPr>
            <w:tcW w:w="772" w:type="dxa"/>
            <w:shd w:val="clear" w:color="auto" w:fill="auto"/>
          </w:tcPr>
          <w:p w14:paraId="5DD14F5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2001</w:t>
            </w:r>
          </w:p>
        </w:tc>
        <w:tc>
          <w:tcPr>
            <w:tcW w:w="1641" w:type="dxa"/>
            <w:shd w:val="clear" w:color="auto" w:fill="auto"/>
          </w:tcPr>
          <w:p w14:paraId="41DCF653"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84" w:type="dxa"/>
            <w:shd w:val="clear" w:color="auto" w:fill="auto"/>
          </w:tcPr>
          <w:p w14:paraId="54E29974"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2.3</w:t>
            </w:r>
          </w:p>
        </w:tc>
        <w:tc>
          <w:tcPr>
            <w:tcW w:w="2016" w:type="dxa"/>
            <w:shd w:val="clear" w:color="auto" w:fill="auto"/>
          </w:tcPr>
          <w:p w14:paraId="1425E60A"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c>
          <w:tcPr>
            <w:tcW w:w="1655" w:type="dxa"/>
            <w:shd w:val="clear" w:color="auto" w:fill="auto"/>
          </w:tcPr>
          <w:p w14:paraId="0CF6BA8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97" w:type="dxa"/>
            <w:shd w:val="clear" w:color="auto" w:fill="auto"/>
          </w:tcPr>
          <w:p w14:paraId="705E2C3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r>
      <w:tr w:rsidR="00F91636" w:rsidRPr="00F91636" w14:paraId="668A8972" w14:textId="77777777" w:rsidTr="004912F1">
        <w:tc>
          <w:tcPr>
            <w:tcW w:w="772" w:type="dxa"/>
            <w:shd w:val="clear" w:color="auto" w:fill="auto"/>
          </w:tcPr>
          <w:p w14:paraId="35B54F6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2004*</w:t>
            </w:r>
          </w:p>
        </w:tc>
        <w:tc>
          <w:tcPr>
            <w:tcW w:w="1641" w:type="dxa"/>
            <w:shd w:val="clear" w:color="auto" w:fill="auto"/>
          </w:tcPr>
          <w:p w14:paraId="07B311F6"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3.84</w:t>
            </w:r>
          </w:p>
        </w:tc>
        <w:tc>
          <w:tcPr>
            <w:tcW w:w="1684" w:type="dxa"/>
            <w:shd w:val="clear" w:color="auto" w:fill="auto"/>
          </w:tcPr>
          <w:p w14:paraId="7BC4B60C"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2.1</w:t>
            </w:r>
          </w:p>
        </w:tc>
        <w:tc>
          <w:tcPr>
            <w:tcW w:w="2016" w:type="dxa"/>
            <w:shd w:val="clear" w:color="auto" w:fill="auto"/>
          </w:tcPr>
          <w:p w14:paraId="4488E697"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43</w:t>
            </w:r>
          </w:p>
        </w:tc>
        <w:tc>
          <w:tcPr>
            <w:tcW w:w="1655" w:type="dxa"/>
            <w:shd w:val="clear" w:color="auto" w:fill="auto"/>
          </w:tcPr>
          <w:p w14:paraId="53030EFD"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11.2</w:t>
            </w:r>
          </w:p>
        </w:tc>
        <w:tc>
          <w:tcPr>
            <w:tcW w:w="1697" w:type="dxa"/>
            <w:shd w:val="clear" w:color="auto" w:fill="auto"/>
          </w:tcPr>
          <w:p w14:paraId="3762DB7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21</w:t>
            </w:r>
          </w:p>
        </w:tc>
      </w:tr>
      <w:tr w:rsidR="00F91636" w:rsidRPr="00F91636" w14:paraId="55AC12C4" w14:textId="77777777" w:rsidTr="004912F1">
        <w:tc>
          <w:tcPr>
            <w:tcW w:w="772" w:type="dxa"/>
            <w:shd w:val="clear" w:color="auto" w:fill="auto"/>
          </w:tcPr>
          <w:p w14:paraId="6BC7C81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2011*</w:t>
            </w:r>
          </w:p>
        </w:tc>
        <w:tc>
          <w:tcPr>
            <w:tcW w:w="1641" w:type="dxa"/>
            <w:shd w:val="clear" w:color="auto" w:fill="auto"/>
          </w:tcPr>
          <w:p w14:paraId="6A54B103"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1.5</w:t>
            </w:r>
          </w:p>
        </w:tc>
        <w:tc>
          <w:tcPr>
            <w:tcW w:w="1684" w:type="dxa"/>
            <w:shd w:val="clear" w:color="auto" w:fill="auto"/>
          </w:tcPr>
          <w:p w14:paraId="4E17AE0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1.5</w:t>
            </w:r>
          </w:p>
        </w:tc>
        <w:tc>
          <w:tcPr>
            <w:tcW w:w="2016" w:type="dxa"/>
            <w:shd w:val="clear" w:color="auto" w:fill="auto"/>
          </w:tcPr>
          <w:p w14:paraId="7D7B6E78"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60</w:t>
            </w:r>
          </w:p>
        </w:tc>
        <w:tc>
          <w:tcPr>
            <w:tcW w:w="1655" w:type="dxa"/>
            <w:shd w:val="clear" w:color="auto" w:fill="auto"/>
          </w:tcPr>
          <w:p w14:paraId="0349F97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40</w:t>
            </w:r>
          </w:p>
        </w:tc>
        <w:tc>
          <w:tcPr>
            <w:tcW w:w="1697" w:type="dxa"/>
            <w:shd w:val="clear" w:color="auto" w:fill="auto"/>
          </w:tcPr>
          <w:p w14:paraId="47F323AA"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40</w:t>
            </w:r>
          </w:p>
        </w:tc>
      </w:tr>
      <w:tr w:rsidR="00F91636" w:rsidRPr="00F91636" w14:paraId="43A7BCE2" w14:textId="77777777" w:rsidTr="004912F1">
        <w:tc>
          <w:tcPr>
            <w:tcW w:w="772" w:type="dxa"/>
            <w:shd w:val="clear" w:color="auto" w:fill="auto"/>
          </w:tcPr>
          <w:p w14:paraId="4558CA2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2022*</w:t>
            </w:r>
          </w:p>
        </w:tc>
        <w:tc>
          <w:tcPr>
            <w:tcW w:w="1641" w:type="dxa"/>
            <w:shd w:val="clear" w:color="auto" w:fill="auto"/>
          </w:tcPr>
          <w:p w14:paraId="7A50626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4.0</w:t>
            </w:r>
          </w:p>
        </w:tc>
        <w:tc>
          <w:tcPr>
            <w:tcW w:w="1684" w:type="dxa"/>
            <w:shd w:val="clear" w:color="auto" w:fill="auto"/>
          </w:tcPr>
          <w:p w14:paraId="78DB1B1F"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2.50</w:t>
            </w:r>
          </w:p>
        </w:tc>
        <w:tc>
          <w:tcPr>
            <w:tcW w:w="2016" w:type="dxa"/>
            <w:shd w:val="clear" w:color="auto" w:fill="auto"/>
          </w:tcPr>
          <w:p w14:paraId="08AC661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42</w:t>
            </w:r>
          </w:p>
        </w:tc>
        <w:tc>
          <w:tcPr>
            <w:tcW w:w="1655" w:type="dxa"/>
            <w:shd w:val="clear" w:color="auto" w:fill="auto"/>
          </w:tcPr>
          <w:p w14:paraId="58D4E3CE"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10.5</w:t>
            </w:r>
          </w:p>
        </w:tc>
        <w:tc>
          <w:tcPr>
            <w:tcW w:w="1697" w:type="dxa"/>
            <w:shd w:val="clear" w:color="auto" w:fill="auto"/>
          </w:tcPr>
          <w:p w14:paraId="7A344E2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16.8</w:t>
            </w:r>
          </w:p>
        </w:tc>
      </w:tr>
      <w:tr w:rsidR="00F91636" w:rsidRPr="00F91636" w14:paraId="0E01D019" w14:textId="77777777" w:rsidTr="004912F1">
        <w:tc>
          <w:tcPr>
            <w:tcW w:w="772" w:type="dxa"/>
            <w:shd w:val="clear" w:color="auto" w:fill="auto"/>
          </w:tcPr>
          <w:p w14:paraId="15060E4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2023</w:t>
            </w:r>
          </w:p>
        </w:tc>
        <w:tc>
          <w:tcPr>
            <w:tcW w:w="1641" w:type="dxa"/>
            <w:shd w:val="clear" w:color="auto" w:fill="auto"/>
          </w:tcPr>
          <w:p w14:paraId="245EB46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6.25</w:t>
            </w:r>
          </w:p>
        </w:tc>
        <w:tc>
          <w:tcPr>
            <w:tcW w:w="1684" w:type="dxa"/>
            <w:shd w:val="clear" w:color="auto" w:fill="auto"/>
          </w:tcPr>
          <w:p w14:paraId="603AA70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2.03</w:t>
            </w:r>
          </w:p>
        </w:tc>
        <w:tc>
          <w:tcPr>
            <w:tcW w:w="2016" w:type="dxa"/>
            <w:shd w:val="clear" w:color="auto" w:fill="auto"/>
          </w:tcPr>
          <w:p w14:paraId="4525D34A"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c>
          <w:tcPr>
            <w:tcW w:w="1655" w:type="dxa"/>
            <w:shd w:val="clear" w:color="auto" w:fill="auto"/>
          </w:tcPr>
          <w:p w14:paraId="5727965F"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c>
          <w:tcPr>
            <w:tcW w:w="1697" w:type="dxa"/>
            <w:shd w:val="clear" w:color="auto" w:fill="auto"/>
          </w:tcPr>
          <w:p w14:paraId="24C0A83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r>
      <w:tr w:rsidR="00F91636" w:rsidRPr="00F91636" w14:paraId="406B98B1" w14:textId="77777777" w:rsidTr="004912F1">
        <w:tc>
          <w:tcPr>
            <w:tcW w:w="772" w:type="dxa"/>
            <w:shd w:val="clear" w:color="auto" w:fill="auto"/>
          </w:tcPr>
          <w:p w14:paraId="76991690"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2024</w:t>
            </w:r>
          </w:p>
        </w:tc>
        <w:tc>
          <w:tcPr>
            <w:tcW w:w="1641" w:type="dxa"/>
            <w:shd w:val="clear" w:color="auto" w:fill="auto"/>
          </w:tcPr>
          <w:p w14:paraId="6A037717"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6.6</w:t>
            </w:r>
          </w:p>
        </w:tc>
        <w:tc>
          <w:tcPr>
            <w:tcW w:w="1684" w:type="dxa"/>
            <w:shd w:val="clear" w:color="auto" w:fill="auto"/>
          </w:tcPr>
          <w:p w14:paraId="21FC930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2.64</w:t>
            </w:r>
          </w:p>
        </w:tc>
        <w:tc>
          <w:tcPr>
            <w:tcW w:w="2016" w:type="dxa"/>
            <w:shd w:val="clear" w:color="auto" w:fill="auto"/>
          </w:tcPr>
          <w:p w14:paraId="71A18666"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58</w:t>
            </w:r>
          </w:p>
        </w:tc>
        <w:tc>
          <w:tcPr>
            <w:tcW w:w="1655" w:type="dxa"/>
            <w:shd w:val="clear" w:color="auto" w:fill="auto"/>
          </w:tcPr>
          <w:p w14:paraId="5CADF7D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8.8</w:t>
            </w:r>
          </w:p>
        </w:tc>
        <w:tc>
          <w:tcPr>
            <w:tcW w:w="1697" w:type="dxa"/>
            <w:shd w:val="clear" w:color="auto" w:fill="auto"/>
          </w:tcPr>
          <w:p w14:paraId="190A6FB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21.9</w:t>
            </w:r>
          </w:p>
        </w:tc>
      </w:tr>
    </w:tbl>
    <w:p w14:paraId="4A5E9BD2" w14:textId="7ACD8B66" w:rsidR="003619FD" w:rsidRPr="009C220A" w:rsidRDefault="003619FD" w:rsidP="00F91636">
      <w:pPr>
        <w:spacing w:after="0" w:line="240" w:lineRule="auto"/>
        <w:rPr>
          <w:highlight w:val="yellow"/>
        </w:rPr>
      </w:pPr>
    </w:p>
    <w:p w14:paraId="2A8CAAF2" w14:textId="77777777" w:rsidR="003619FD" w:rsidRPr="009C220A" w:rsidRDefault="003619FD" w:rsidP="003619FD">
      <w:pPr>
        <w:rPr>
          <w:highlight w:val="yellow"/>
        </w:rPr>
      </w:pPr>
    </w:p>
    <w:p w14:paraId="531A4B12" w14:textId="77777777" w:rsidR="003619FD" w:rsidRPr="009C220A" w:rsidRDefault="003619FD" w:rsidP="00230AAB">
      <w:pPr>
        <w:rPr>
          <w:highlight w:val="yellow"/>
        </w:rPr>
      </w:pPr>
    </w:p>
    <w:p w14:paraId="1DB26493" w14:textId="5D84CC0B" w:rsidR="00AA1ED0" w:rsidRPr="009C220A" w:rsidRDefault="00DF2A18" w:rsidP="00AA1ED0">
      <w:pPr>
        <w:rPr>
          <w:highlight w:val="yellow"/>
        </w:rPr>
      </w:pPr>
      <w:r w:rsidRPr="00ED686C">
        <w:rPr>
          <w:noProof/>
        </w:rPr>
        <w:lastRenderedPageBreak/>
        <w:drawing>
          <wp:inline distT="0" distB="0" distL="0" distR="0" wp14:anchorId="1D757B2F" wp14:editId="7AD1CBCF">
            <wp:extent cx="5741670" cy="3065145"/>
            <wp:effectExtent l="0" t="0" r="11430" b="1905"/>
            <wp:docPr id="14009308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083F6C9" w14:textId="77777777" w:rsidR="00EB221B" w:rsidRPr="00C20AC9" w:rsidRDefault="00EB221B" w:rsidP="00EB221B">
      <w:pPr>
        <w:rPr>
          <w:rFonts w:ascii="Aptos" w:hAnsi="Aptos"/>
        </w:rPr>
      </w:pPr>
      <w:r w:rsidRPr="00C20AC9">
        <w:rPr>
          <w:rFonts w:ascii="Aptos" w:hAnsi="Aptos"/>
        </w:rPr>
        <w:t xml:space="preserve">Figure 1. Average daily water temperatures from </w:t>
      </w:r>
      <w:r>
        <w:rPr>
          <w:rFonts w:ascii="Aptos" w:hAnsi="Aptos"/>
        </w:rPr>
        <w:t>March</w:t>
      </w:r>
      <w:r w:rsidRPr="00C20AC9">
        <w:rPr>
          <w:rFonts w:ascii="Aptos" w:hAnsi="Aptos"/>
        </w:rPr>
        <w:t xml:space="preserve"> 202</w:t>
      </w:r>
      <w:r>
        <w:rPr>
          <w:rFonts w:ascii="Aptos" w:hAnsi="Aptos"/>
        </w:rPr>
        <w:t>4</w:t>
      </w:r>
      <w:r w:rsidRPr="00C20AC9">
        <w:rPr>
          <w:rFonts w:ascii="Aptos" w:hAnsi="Aptos"/>
        </w:rPr>
        <w:t xml:space="preserve"> to October 202</w:t>
      </w:r>
      <w:r>
        <w:rPr>
          <w:rFonts w:ascii="Aptos" w:hAnsi="Aptos"/>
        </w:rPr>
        <w:t>4</w:t>
      </w:r>
      <w:r w:rsidRPr="00C20AC9">
        <w:rPr>
          <w:rFonts w:ascii="Aptos" w:hAnsi="Aptos"/>
        </w:rPr>
        <w:t xml:space="preserve"> in East and West Twin Lakes, Montmorency County.  </w:t>
      </w:r>
    </w:p>
    <w:p w14:paraId="4BC72A48" w14:textId="6F2A750F" w:rsidR="004B071B" w:rsidRPr="009C220A" w:rsidRDefault="004B071B" w:rsidP="00230AAB">
      <w:pPr>
        <w:rPr>
          <w:highlight w:val="yellow"/>
        </w:rPr>
      </w:pPr>
      <w:r w:rsidRPr="009C220A">
        <w:rPr>
          <w:highlight w:val="yellow"/>
        </w:rPr>
        <w:br w:type="page"/>
      </w:r>
    </w:p>
    <w:p w14:paraId="1FD1517C" w14:textId="6630102E" w:rsidR="00230AAB" w:rsidRPr="009C220A" w:rsidRDefault="001408A4" w:rsidP="004B071B">
      <w:pPr>
        <w:rPr>
          <w:highlight w:val="yellow"/>
        </w:rPr>
      </w:pPr>
      <w:r>
        <w:rPr>
          <w:noProof/>
        </w:rPr>
        <w:lastRenderedPageBreak/>
        <mc:AlternateContent>
          <mc:Choice Requires="wps">
            <w:drawing>
              <wp:anchor distT="0" distB="0" distL="114300" distR="114300" simplePos="0" relativeHeight="251658240" behindDoc="0" locked="0" layoutInCell="1" allowOverlap="1" wp14:anchorId="0C4221F1" wp14:editId="1C14799D">
                <wp:simplePos x="0" y="0"/>
                <wp:positionH relativeFrom="margin">
                  <wp:align>left</wp:align>
                </wp:positionH>
                <wp:positionV relativeFrom="paragraph">
                  <wp:posOffset>9525</wp:posOffset>
                </wp:positionV>
                <wp:extent cx="962025" cy="285750"/>
                <wp:effectExtent l="0" t="0" r="9525" b="0"/>
                <wp:wrapNone/>
                <wp:docPr id="1032177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85750"/>
                        </a:xfrm>
                        <a:prstGeom prst="rect">
                          <a:avLst/>
                        </a:prstGeom>
                        <a:solidFill>
                          <a:sysClr val="window" lastClr="FFFFFF"/>
                        </a:solidFill>
                        <a:ln w="9525" cmpd="sng">
                          <a:noFill/>
                        </a:ln>
                        <a:effectLst/>
                      </wps:spPr>
                      <wps:txbx>
                        <w:txbxContent>
                          <w:p w14:paraId="17AF25B2" w14:textId="77777777" w:rsidR="001408A4" w:rsidRPr="001408A4" w:rsidRDefault="001408A4" w:rsidP="001408A4">
                            <w:pPr>
                              <w:rPr>
                                <w:rFonts w:ascii="Aptos" w:hAnsi="Aptos"/>
                                <w:b/>
                                <w:bCs/>
                                <w:color w:val="000000"/>
                                <w:sz w:val="20"/>
                                <w:szCs w:val="20"/>
                              </w:rPr>
                            </w:pPr>
                            <w:r w:rsidRPr="001408A4">
                              <w:rPr>
                                <w:rFonts w:ascii="Aptos" w:hAnsi="Aptos"/>
                                <w:b/>
                                <w:bCs/>
                                <w:color w:val="000000"/>
                                <w:sz w:val="20"/>
                                <w:szCs w:val="20"/>
                              </w:rPr>
                              <w:t>March</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0C4221F1" id="_x0000_t202" coordsize="21600,21600" o:spt="202" path="m,l,21600r21600,l21600,xe">
                <v:stroke joinstyle="miter"/>
                <v:path gradientshapeok="t" o:connecttype="rect"/>
              </v:shapetype>
              <v:shape id="Text Box 5" o:spid="_x0000_s1026" type="#_x0000_t202" style="position:absolute;margin-left:0;margin-top:.75pt;width:75.75pt;height: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" fillcolor="window" stroked="f">
                <v:textbox>
                  <w:txbxContent>
                    <w:p w14:paraId="17AF25B2" w14:textId="77777777" w:rsidR="001408A4" w:rsidRPr="001408A4" w:rsidRDefault="001408A4" w:rsidP="001408A4">
                      <w:pPr>
                        <w:rPr>
                          <w:rFonts w:ascii="Aptos" w:hAnsi="Aptos"/>
                          <w:b/>
                          <w:bCs/>
                          <w:color w:val="000000"/>
                          <w:sz w:val="20"/>
                          <w:szCs w:val="20"/>
                        </w:rPr>
                      </w:pPr>
                      <w:r w:rsidRPr="001408A4">
                        <w:rPr>
                          <w:rFonts w:ascii="Aptos" w:hAnsi="Aptos"/>
                          <w:b/>
                          <w:bCs/>
                          <w:color w:val="000000"/>
                          <w:sz w:val="20"/>
                          <w:szCs w:val="20"/>
                        </w:rPr>
                        <w:t>March</w:t>
                      </w:r>
                    </w:p>
                  </w:txbxContent>
                </v:textbox>
                <w10:wrap anchorx="margin"/>
              </v:shape>
            </w:pict>
          </mc:Fallback>
        </mc:AlternateContent>
      </w:r>
      <w:r w:rsidR="00835954" w:rsidRPr="00ED686C">
        <w:rPr>
          <w:noProof/>
        </w:rPr>
        <w:drawing>
          <wp:inline distT="0" distB="0" distL="0" distR="0" wp14:anchorId="26FF7589" wp14:editId="5B1D076D">
            <wp:extent cx="4714875" cy="2514600"/>
            <wp:effectExtent l="0" t="0" r="9525" b="0"/>
            <wp:docPr id="375620481" name="Picture 4" descr="Ch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620481" name="Picture 4" descr="Chart&#10;&#10;AI-generated content may be incorrect."/>
                    <pic:cNvPicPr>
                      <a:picLocks noChangeArrowheads="1"/>
                    </pic:cNvPicPr>
                  </pic:nvPicPr>
                  <pic:blipFill>
                    <a:blip r:embed="rId6">
                      <a:extLst>
                        <a:ext uri="{28A0092B-C50C-407E-A947-70E740481C1C}">
                          <a14:useLocalDpi xmlns:a14="http://schemas.microsoft.com/office/drawing/2010/main" val="0"/>
                        </a:ext>
                      </a:extLst>
                    </a:blip>
                    <a:srcRect t="4483"/>
                    <a:stretch>
                      <a:fillRect/>
                    </a:stretch>
                  </pic:blipFill>
                  <pic:spPr bwMode="auto">
                    <a:xfrm>
                      <a:off x="0" y="0"/>
                      <a:ext cx="4714875" cy="2514600"/>
                    </a:xfrm>
                    <a:prstGeom prst="rect">
                      <a:avLst/>
                    </a:prstGeom>
                    <a:noFill/>
                    <a:ln>
                      <a:noFill/>
                    </a:ln>
                  </pic:spPr>
                </pic:pic>
              </a:graphicData>
            </a:graphic>
          </wp:inline>
        </w:drawing>
      </w:r>
      <w:r w:rsidR="00FD42DE" w:rsidRPr="00ED686C">
        <w:rPr>
          <w:noProof/>
        </w:rPr>
        <w:drawing>
          <wp:inline distT="0" distB="0" distL="0" distR="0" wp14:anchorId="791CF2A3" wp14:editId="7DB594D8">
            <wp:extent cx="4724400" cy="2543175"/>
            <wp:effectExtent l="0" t="0" r="0" b="9525"/>
            <wp:docPr id="10255369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7">
                      <a:extLst>
                        <a:ext uri="{28A0092B-C50C-407E-A947-70E740481C1C}">
                          <a14:useLocalDpi xmlns:a14="http://schemas.microsoft.com/office/drawing/2010/main" val="0"/>
                        </a:ext>
                      </a:extLst>
                    </a:blip>
                    <a:srcRect t="3249"/>
                    <a:stretch>
                      <a:fillRect/>
                    </a:stretch>
                  </pic:blipFill>
                  <pic:spPr bwMode="auto">
                    <a:xfrm>
                      <a:off x="0" y="0"/>
                      <a:ext cx="4724400" cy="2543175"/>
                    </a:xfrm>
                    <a:prstGeom prst="rect">
                      <a:avLst/>
                    </a:prstGeom>
                    <a:noFill/>
                    <a:ln>
                      <a:noFill/>
                    </a:ln>
                  </pic:spPr>
                </pic:pic>
              </a:graphicData>
            </a:graphic>
          </wp:inline>
        </w:drawing>
      </w:r>
      <w:r w:rsidR="000F43DD" w:rsidRPr="00ED686C">
        <w:rPr>
          <w:noProof/>
        </w:rPr>
        <w:drawing>
          <wp:inline distT="0" distB="0" distL="0" distR="0" wp14:anchorId="12E025A7" wp14:editId="3F1E15AF">
            <wp:extent cx="4733925" cy="2495550"/>
            <wp:effectExtent l="0" t="0" r="9525" b="0"/>
            <wp:docPr id="19927584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8">
                      <a:extLst>
                        <a:ext uri="{28A0092B-C50C-407E-A947-70E740481C1C}">
                          <a14:useLocalDpi xmlns:a14="http://schemas.microsoft.com/office/drawing/2010/main" val="0"/>
                        </a:ext>
                      </a:extLst>
                    </a:blip>
                    <a:srcRect t="2197"/>
                    <a:stretch>
                      <a:fillRect/>
                    </a:stretch>
                  </pic:blipFill>
                  <pic:spPr bwMode="auto">
                    <a:xfrm>
                      <a:off x="0" y="0"/>
                      <a:ext cx="4733925" cy="2495550"/>
                    </a:xfrm>
                    <a:prstGeom prst="rect">
                      <a:avLst/>
                    </a:prstGeom>
                    <a:noFill/>
                    <a:ln>
                      <a:noFill/>
                    </a:ln>
                  </pic:spPr>
                </pic:pic>
              </a:graphicData>
            </a:graphic>
          </wp:inline>
        </w:drawing>
      </w:r>
    </w:p>
    <w:p w14:paraId="27EF68A8" w14:textId="77777777" w:rsidR="00DC163A" w:rsidRPr="00C20AC9" w:rsidRDefault="00DC163A" w:rsidP="00DC163A">
      <w:pPr>
        <w:rPr>
          <w:rFonts w:ascii="Aptos" w:hAnsi="Aptos"/>
        </w:rPr>
      </w:pPr>
      <w:r w:rsidRPr="00C20AC9">
        <w:rPr>
          <w:rFonts w:ascii="Aptos" w:hAnsi="Aptos"/>
        </w:rPr>
        <w:t>Figure 2. Temperature and dissolved oxygen profiles from Ma</w:t>
      </w:r>
      <w:r>
        <w:rPr>
          <w:rFonts w:ascii="Aptos" w:hAnsi="Aptos"/>
        </w:rPr>
        <w:t>rch</w:t>
      </w:r>
      <w:r w:rsidRPr="00C20AC9">
        <w:rPr>
          <w:rFonts w:ascii="Aptos" w:hAnsi="Aptos"/>
        </w:rPr>
        <w:t xml:space="preserve"> (top), August (center), and </w:t>
      </w:r>
      <w:r>
        <w:rPr>
          <w:rFonts w:ascii="Aptos" w:hAnsi="Aptos"/>
        </w:rPr>
        <w:t>November</w:t>
      </w:r>
      <w:r w:rsidRPr="00C20AC9">
        <w:rPr>
          <w:rFonts w:ascii="Aptos" w:hAnsi="Aptos"/>
        </w:rPr>
        <w:t xml:space="preserve"> (bottom) in East Twin Lake, Montmorency County.</w:t>
      </w:r>
    </w:p>
    <w:p w14:paraId="733E2A9C" w14:textId="40336DE8" w:rsidR="001A7106" w:rsidRPr="00C20AC9" w:rsidRDefault="001A7106" w:rsidP="001A7106">
      <w:pPr>
        <w:rPr>
          <w:rFonts w:ascii="Aptos" w:hAnsi="Aptos"/>
        </w:rPr>
      </w:pPr>
      <w:r>
        <w:rPr>
          <w:noProof/>
        </w:rPr>
        <w:lastRenderedPageBreak/>
        <mc:AlternateContent>
          <mc:Choice Requires="wps">
            <w:drawing>
              <wp:anchor distT="0" distB="0" distL="114300" distR="114300" simplePos="0" relativeHeight="251662336" behindDoc="0" locked="0" layoutInCell="1" allowOverlap="1" wp14:anchorId="38504074" wp14:editId="3E117E9F">
                <wp:simplePos x="0" y="0"/>
                <wp:positionH relativeFrom="column">
                  <wp:posOffset>38100</wp:posOffset>
                </wp:positionH>
                <wp:positionV relativeFrom="paragraph">
                  <wp:posOffset>5286375</wp:posOffset>
                </wp:positionV>
                <wp:extent cx="962025" cy="228600"/>
                <wp:effectExtent l="0" t="0" r="9525" b="0"/>
                <wp:wrapNone/>
                <wp:docPr id="8373455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28600"/>
                        </a:xfrm>
                        <a:prstGeom prst="rect">
                          <a:avLst/>
                        </a:prstGeom>
                        <a:solidFill>
                          <a:sysClr val="window" lastClr="FFFFFF"/>
                        </a:solidFill>
                        <a:ln w="9525" cmpd="sng">
                          <a:noFill/>
                        </a:ln>
                        <a:effectLst/>
                      </wps:spPr>
                      <wps:txbx>
                        <w:txbxContent>
                          <w:p w14:paraId="5B60A5EE" w14:textId="77777777" w:rsidR="001A7106" w:rsidRPr="00FB1416" w:rsidRDefault="001A7106" w:rsidP="001A7106">
                            <w:pPr>
                              <w:rPr>
                                <w:rFonts w:ascii="Aptos" w:hAnsi="Aptos"/>
                                <w:b/>
                                <w:bCs/>
                                <w:color w:val="000000"/>
                              </w:rPr>
                            </w:pPr>
                            <w:r>
                              <w:rPr>
                                <w:rFonts w:ascii="Aptos" w:hAnsi="Aptos"/>
                                <w:b/>
                                <w:bCs/>
                                <w:color w:val="000000"/>
                              </w:rPr>
                              <w:t>November</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8504074" id="Text Box 11" o:spid="_x0000_s1027" type="#_x0000_t202" style="position:absolute;margin-left:3pt;margin-top:416.25pt;width:75.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" fillcolor="window" stroked="f">
                <v:textbox>
                  <w:txbxContent>
                    <w:p w14:paraId="5B60A5EE" w14:textId="77777777" w:rsidR="001A7106" w:rsidRPr="00FB1416" w:rsidRDefault="001A7106" w:rsidP="001A7106">
                      <w:pPr>
                        <w:rPr>
                          <w:rFonts w:ascii="Aptos" w:hAnsi="Aptos"/>
                          <w:b/>
                          <w:bCs/>
                          <w:color w:val="000000"/>
                        </w:rPr>
                      </w:pPr>
                      <w:r>
                        <w:rPr>
                          <w:rFonts w:ascii="Aptos" w:hAnsi="Aptos"/>
                          <w:b/>
                          <w:bCs/>
                          <w:color w:val="000000"/>
                        </w:rPr>
                        <w:t>November</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9C567E5" wp14:editId="6BDB9B19">
                <wp:simplePos x="0" y="0"/>
                <wp:positionH relativeFrom="column">
                  <wp:posOffset>28575</wp:posOffset>
                </wp:positionH>
                <wp:positionV relativeFrom="paragraph">
                  <wp:posOffset>2752725</wp:posOffset>
                </wp:positionV>
                <wp:extent cx="962025" cy="285750"/>
                <wp:effectExtent l="0" t="0" r="9525" b="0"/>
                <wp:wrapNone/>
                <wp:docPr id="7964623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85750"/>
                        </a:xfrm>
                        <a:prstGeom prst="rect">
                          <a:avLst/>
                        </a:prstGeom>
                        <a:solidFill>
                          <a:sysClr val="window" lastClr="FFFFFF"/>
                        </a:solidFill>
                        <a:ln w="9525" cmpd="sng">
                          <a:noFill/>
                        </a:ln>
                        <a:effectLst/>
                      </wps:spPr>
                      <wps:txbx>
                        <w:txbxContent>
                          <w:p w14:paraId="6392962D" w14:textId="77777777" w:rsidR="001A7106" w:rsidRPr="00FB1416" w:rsidRDefault="001A7106" w:rsidP="001A7106">
                            <w:pPr>
                              <w:rPr>
                                <w:rFonts w:ascii="Aptos" w:hAnsi="Aptos"/>
                                <w:b/>
                                <w:bCs/>
                                <w:color w:val="000000"/>
                              </w:rPr>
                            </w:pPr>
                            <w:r>
                              <w:rPr>
                                <w:rFonts w:ascii="Aptos" w:hAnsi="Aptos"/>
                                <w:b/>
                                <w:bCs/>
                                <w:color w:val="000000"/>
                              </w:rPr>
                              <w:t>August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79C567E5" id="Text Box 10" o:spid="_x0000_s1028" type="#_x0000_t202" style="position:absolute;margin-left:2.25pt;margin-top:216.75pt;width:75.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" fillcolor="window" stroked="f">
                <v:textbox>
                  <w:txbxContent>
                    <w:p w14:paraId="6392962D" w14:textId="77777777" w:rsidR="001A7106" w:rsidRPr="00FB1416" w:rsidRDefault="001A7106" w:rsidP="001A7106">
                      <w:pPr>
                        <w:rPr>
                          <w:rFonts w:ascii="Aptos" w:hAnsi="Aptos"/>
                          <w:b/>
                          <w:bCs/>
                          <w:color w:val="000000"/>
                        </w:rPr>
                      </w:pPr>
                      <w:r>
                        <w:rPr>
                          <w:rFonts w:ascii="Aptos" w:hAnsi="Aptos"/>
                          <w:b/>
                          <w:bCs/>
                          <w:color w:val="000000"/>
                        </w:rPr>
                        <w:t>August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52FC084" wp14:editId="7B20BD27">
                <wp:simplePos x="0" y="0"/>
                <wp:positionH relativeFrom="column">
                  <wp:posOffset>38100</wp:posOffset>
                </wp:positionH>
                <wp:positionV relativeFrom="paragraph">
                  <wp:posOffset>57150</wp:posOffset>
                </wp:positionV>
                <wp:extent cx="962025" cy="285750"/>
                <wp:effectExtent l="0" t="0" r="9525" b="0"/>
                <wp:wrapNone/>
                <wp:docPr id="1645613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85750"/>
                        </a:xfrm>
                        <a:prstGeom prst="rect">
                          <a:avLst/>
                        </a:prstGeom>
                        <a:solidFill>
                          <a:sysClr val="window" lastClr="FFFFFF"/>
                        </a:solidFill>
                        <a:ln w="9525" cmpd="sng">
                          <a:noFill/>
                        </a:ln>
                        <a:effectLst/>
                      </wps:spPr>
                      <wps:txbx>
                        <w:txbxContent>
                          <w:p w14:paraId="2E24583E" w14:textId="77777777" w:rsidR="001A7106" w:rsidRPr="00FB1416" w:rsidRDefault="001A7106" w:rsidP="001A7106">
                            <w:pPr>
                              <w:rPr>
                                <w:rFonts w:ascii="Aptos" w:hAnsi="Aptos"/>
                                <w:b/>
                                <w:bCs/>
                                <w:color w:val="000000"/>
                              </w:rPr>
                            </w:pPr>
                            <w:r w:rsidRPr="00FB1416">
                              <w:rPr>
                                <w:rFonts w:ascii="Aptos" w:hAnsi="Aptos"/>
                                <w:b/>
                                <w:bCs/>
                                <w:color w:val="000000"/>
                              </w:rPr>
                              <w:t>March</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52FC084" id="Text Box 9" o:spid="_x0000_s1029" type="#_x0000_t202" style="position:absolute;margin-left:3pt;margin-top:4.5pt;width:75.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" fillcolor="window" stroked="f">
                <v:textbox>
                  <w:txbxContent>
                    <w:p w14:paraId="2E24583E" w14:textId="77777777" w:rsidR="001A7106" w:rsidRPr="00FB1416" w:rsidRDefault="001A7106" w:rsidP="001A7106">
                      <w:pPr>
                        <w:rPr>
                          <w:rFonts w:ascii="Aptos" w:hAnsi="Aptos"/>
                          <w:b/>
                          <w:bCs/>
                          <w:color w:val="000000"/>
                        </w:rPr>
                      </w:pPr>
                      <w:r w:rsidRPr="00FB1416">
                        <w:rPr>
                          <w:rFonts w:ascii="Aptos" w:hAnsi="Aptos"/>
                          <w:b/>
                          <w:bCs/>
                          <w:color w:val="000000"/>
                        </w:rPr>
                        <w:t>March</w:t>
                      </w:r>
                    </w:p>
                  </w:txbxContent>
                </v:textbox>
              </v:shape>
            </w:pict>
          </mc:Fallback>
        </mc:AlternateContent>
      </w:r>
      <w:r w:rsidRPr="00ED686C">
        <w:rPr>
          <w:noProof/>
        </w:rPr>
        <w:drawing>
          <wp:inline distT="0" distB="0" distL="0" distR="0" wp14:anchorId="33F95967" wp14:editId="35DE48FB">
            <wp:extent cx="4886325" cy="2638425"/>
            <wp:effectExtent l="0" t="0" r="9525" b="9525"/>
            <wp:docPr id="2014866641"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D686C">
        <w:rPr>
          <w:noProof/>
        </w:rPr>
        <w:drawing>
          <wp:inline distT="0" distB="0" distL="0" distR="0" wp14:anchorId="7FE788E6" wp14:editId="74C77D8F">
            <wp:extent cx="4876800" cy="2476500"/>
            <wp:effectExtent l="0" t="0" r="0" b="0"/>
            <wp:docPr id="42118594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D686C">
        <w:rPr>
          <w:noProof/>
        </w:rPr>
        <w:drawing>
          <wp:inline distT="0" distB="0" distL="0" distR="0" wp14:anchorId="707BE081" wp14:editId="06BA221B">
            <wp:extent cx="4886325" cy="2447925"/>
            <wp:effectExtent l="0" t="0" r="9525" b="9525"/>
            <wp:docPr id="9544301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83A989" w14:textId="470D4A53" w:rsidR="00882B60" w:rsidRPr="009C220A" w:rsidRDefault="001A7106" w:rsidP="004B071B">
      <w:r w:rsidRPr="00C20AC9">
        <w:rPr>
          <w:rFonts w:ascii="Aptos" w:hAnsi="Aptos"/>
        </w:rPr>
        <w:t>Figure 3. Temperature and dissolved oxygen profiles from Ma</w:t>
      </w:r>
      <w:r>
        <w:rPr>
          <w:rFonts w:ascii="Aptos" w:hAnsi="Aptos"/>
        </w:rPr>
        <w:t>rch</w:t>
      </w:r>
      <w:r w:rsidRPr="00C20AC9">
        <w:rPr>
          <w:rFonts w:ascii="Aptos" w:hAnsi="Aptos"/>
        </w:rPr>
        <w:t xml:space="preserve"> (top), August (center), and October (bottom) in West Twin Lake, Montmorency County.</w:t>
      </w:r>
      <w:bookmarkStart w:id="0" w:name="textspot"/>
      <w:bookmarkEnd w:id="0"/>
    </w:p>
    <w:sectPr w:rsidR="00882B60" w:rsidRPr="009C220A" w:rsidSect="00230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D5"/>
    <w:rsid w:val="00042522"/>
    <w:rsid w:val="00073A05"/>
    <w:rsid w:val="000D6D07"/>
    <w:rsid w:val="000E15B4"/>
    <w:rsid w:val="000E360A"/>
    <w:rsid w:val="000F43DD"/>
    <w:rsid w:val="001303EA"/>
    <w:rsid w:val="001408A4"/>
    <w:rsid w:val="00181892"/>
    <w:rsid w:val="001A7106"/>
    <w:rsid w:val="0021070A"/>
    <w:rsid w:val="00226BAE"/>
    <w:rsid w:val="00230AAB"/>
    <w:rsid w:val="00244DB3"/>
    <w:rsid w:val="002568BD"/>
    <w:rsid w:val="002A28D7"/>
    <w:rsid w:val="002A69DE"/>
    <w:rsid w:val="002F0658"/>
    <w:rsid w:val="002F0C42"/>
    <w:rsid w:val="00351E5F"/>
    <w:rsid w:val="003619FD"/>
    <w:rsid w:val="00370CC3"/>
    <w:rsid w:val="003A347C"/>
    <w:rsid w:val="003D158A"/>
    <w:rsid w:val="00401490"/>
    <w:rsid w:val="004A4153"/>
    <w:rsid w:val="004B071B"/>
    <w:rsid w:val="00585939"/>
    <w:rsid w:val="005C50E7"/>
    <w:rsid w:val="006764BE"/>
    <w:rsid w:val="006D5160"/>
    <w:rsid w:val="00724EED"/>
    <w:rsid w:val="00727E46"/>
    <w:rsid w:val="00765E4B"/>
    <w:rsid w:val="007A002A"/>
    <w:rsid w:val="007A49DF"/>
    <w:rsid w:val="007C5188"/>
    <w:rsid w:val="007F3904"/>
    <w:rsid w:val="007F40F5"/>
    <w:rsid w:val="00806E49"/>
    <w:rsid w:val="00826E8A"/>
    <w:rsid w:val="00834994"/>
    <w:rsid w:val="00835954"/>
    <w:rsid w:val="008443E6"/>
    <w:rsid w:val="00845333"/>
    <w:rsid w:val="0086613C"/>
    <w:rsid w:val="008678EB"/>
    <w:rsid w:val="00871CA6"/>
    <w:rsid w:val="00882B60"/>
    <w:rsid w:val="008C341E"/>
    <w:rsid w:val="008F7543"/>
    <w:rsid w:val="00945090"/>
    <w:rsid w:val="009937CA"/>
    <w:rsid w:val="009C220A"/>
    <w:rsid w:val="009F7341"/>
    <w:rsid w:val="00A41FF6"/>
    <w:rsid w:val="00AA1ED0"/>
    <w:rsid w:val="00AB007E"/>
    <w:rsid w:val="00B42155"/>
    <w:rsid w:val="00B56FFA"/>
    <w:rsid w:val="00B95D18"/>
    <w:rsid w:val="00BB30BA"/>
    <w:rsid w:val="00CB27DB"/>
    <w:rsid w:val="00D77C56"/>
    <w:rsid w:val="00DA2619"/>
    <w:rsid w:val="00DC163A"/>
    <w:rsid w:val="00DC4A46"/>
    <w:rsid w:val="00DF10A7"/>
    <w:rsid w:val="00DF2A18"/>
    <w:rsid w:val="00E506F3"/>
    <w:rsid w:val="00E84404"/>
    <w:rsid w:val="00EB221B"/>
    <w:rsid w:val="00EC0EFF"/>
    <w:rsid w:val="00F033EB"/>
    <w:rsid w:val="00F75023"/>
    <w:rsid w:val="00F83263"/>
    <w:rsid w:val="00F875D5"/>
    <w:rsid w:val="00F87898"/>
    <w:rsid w:val="00F91636"/>
    <w:rsid w:val="00F91F36"/>
    <w:rsid w:val="00FA1F73"/>
    <w:rsid w:val="00FC3CEE"/>
    <w:rsid w:val="00FD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3D9C"/>
  <w15:chartTrackingRefBased/>
  <w15:docId w15:val="{BAEEA4E1-32E5-47C3-BC0F-2F35A3FF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chart" Target="charts/chart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stateofmichigan-my.sharepoint.com/personal/martine13_michigan_gov/Documents/H%20Drive/Long-Term%20Monitoring%20Project/Limno%20and%20Water%20Quality/2024/2024_Limno%20Summary.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stateofmichigan-my.sharepoint.com/personal/martine13_michigan_gov/Documents/H%20Drive/Long-Term%20Monitoring%20Project/Limno%20and%20Water%20Quality/2024/2024_Limno%20Summary.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stateofmichigan-my.sharepoint.com/personal/martine13_michigan_gov/Documents/H%20Drive/Long-Term%20Monitoring%20Project/Limno%20and%20Water%20Quality/2024/2024_Limno%20Summa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East Twin Lake</c:v>
                </c:pt>
              </c:strCache>
            </c:strRef>
          </c:tx>
          <c:spPr>
            <a:ln w="28575" cap="rnd">
              <a:solidFill>
                <a:schemeClr val="accent1"/>
              </a:solidFill>
              <a:round/>
            </a:ln>
            <a:effectLst/>
          </c:spPr>
          <c:marker>
            <c:symbol val="none"/>
          </c:marker>
          <c:cat>
            <c:numRef>
              <c:f>Sheet1!$A$2:$A$262</c:f>
              <c:numCache>
                <c:formatCode>m/d/yyyy</c:formatCode>
                <c:ptCount val="261"/>
                <c:pt idx="0">
                  <c:v>45357</c:v>
                </c:pt>
                <c:pt idx="1">
                  <c:v>45358</c:v>
                </c:pt>
                <c:pt idx="2">
                  <c:v>45359</c:v>
                </c:pt>
                <c:pt idx="3">
                  <c:v>45360</c:v>
                </c:pt>
                <c:pt idx="4">
                  <c:v>45361</c:v>
                </c:pt>
                <c:pt idx="5">
                  <c:v>45362</c:v>
                </c:pt>
                <c:pt idx="6">
                  <c:v>45363</c:v>
                </c:pt>
                <c:pt idx="7">
                  <c:v>45364</c:v>
                </c:pt>
                <c:pt idx="8">
                  <c:v>45365</c:v>
                </c:pt>
                <c:pt idx="9">
                  <c:v>45366</c:v>
                </c:pt>
                <c:pt idx="10">
                  <c:v>45367</c:v>
                </c:pt>
                <c:pt idx="11">
                  <c:v>45368</c:v>
                </c:pt>
                <c:pt idx="12">
                  <c:v>45369</c:v>
                </c:pt>
                <c:pt idx="13">
                  <c:v>45370</c:v>
                </c:pt>
                <c:pt idx="14">
                  <c:v>45371</c:v>
                </c:pt>
                <c:pt idx="15">
                  <c:v>45372</c:v>
                </c:pt>
                <c:pt idx="16">
                  <c:v>45373</c:v>
                </c:pt>
                <c:pt idx="17">
                  <c:v>45374</c:v>
                </c:pt>
                <c:pt idx="18">
                  <c:v>45375</c:v>
                </c:pt>
                <c:pt idx="19">
                  <c:v>45376</c:v>
                </c:pt>
                <c:pt idx="20">
                  <c:v>45377</c:v>
                </c:pt>
                <c:pt idx="21">
                  <c:v>45378</c:v>
                </c:pt>
                <c:pt idx="22">
                  <c:v>45379</c:v>
                </c:pt>
                <c:pt idx="23">
                  <c:v>45380</c:v>
                </c:pt>
                <c:pt idx="24">
                  <c:v>45381</c:v>
                </c:pt>
                <c:pt idx="25">
                  <c:v>45382</c:v>
                </c:pt>
                <c:pt idx="26">
                  <c:v>45383</c:v>
                </c:pt>
                <c:pt idx="27">
                  <c:v>45384</c:v>
                </c:pt>
                <c:pt idx="28">
                  <c:v>45385</c:v>
                </c:pt>
                <c:pt idx="29">
                  <c:v>45386</c:v>
                </c:pt>
                <c:pt idx="30">
                  <c:v>45387</c:v>
                </c:pt>
                <c:pt idx="31">
                  <c:v>45388</c:v>
                </c:pt>
                <c:pt idx="32">
                  <c:v>45389</c:v>
                </c:pt>
                <c:pt idx="33">
                  <c:v>45390</c:v>
                </c:pt>
                <c:pt idx="34">
                  <c:v>45391</c:v>
                </c:pt>
                <c:pt idx="35">
                  <c:v>45392</c:v>
                </c:pt>
                <c:pt idx="36">
                  <c:v>45393</c:v>
                </c:pt>
                <c:pt idx="37">
                  <c:v>45394</c:v>
                </c:pt>
                <c:pt idx="38">
                  <c:v>45395</c:v>
                </c:pt>
                <c:pt idx="39">
                  <c:v>45396</c:v>
                </c:pt>
                <c:pt idx="40">
                  <c:v>45397</c:v>
                </c:pt>
                <c:pt idx="41">
                  <c:v>45398</c:v>
                </c:pt>
                <c:pt idx="42">
                  <c:v>45399</c:v>
                </c:pt>
                <c:pt idx="43">
                  <c:v>45400</c:v>
                </c:pt>
                <c:pt idx="44">
                  <c:v>45401</c:v>
                </c:pt>
                <c:pt idx="45">
                  <c:v>45402</c:v>
                </c:pt>
                <c:pt idx="46">
                  <c:v>45403</c:v>
                </c:pt>
                <c:pt idx="47">
                  <c:v>45404</c:v>
                </c:pt>
                <c:pt idx="48">
                  <c:v>45405</c:v>
                </c:pt>
                <c:pt idx="49">
                  <c:v>45406</c:v>
                </c:pt>
                <c:pt idx="50">
                  <c:v>45407</c:v>
                </c:pt>
                <c:pt idx="51">
                  <c:v>45408</c:v>
                </c:pt>
                <c:pt idx="52">
                  <c:v>45409</c:v>
                </c:pt>
                <c:pt idx="53">
                  <c:v>45410</c:v>
                </c:pt>
                <c:pt idx="54">
                  <c:v>45411</c:v>
                </c:pt>
                <c:pt idx="55">
                  <c:v>45412</c:v>
                </c:pt>
                <c:pt idx="56">
                  <c:v>45413</c:v>
                </c:pt>
                <c:pt idx="57">
                  <c:v>45414</c:v>
                </c:pt>
                <c:pt idx="58">
                  <c:v>45415</c:v>
                </c:pt>
                <c:pt idx="59">
                  <c:v>45416</c:v>
                </c:pt>
                <c:pt idx="60">
                  <c:v>45417</c:v>
                </c:pt>
                <c:pt idx="61">
                  <c:v>45418</c:v>
                </c:pt>
                <c:pt idx="62">
                  <c:v>45419</c:v>
                </c:pt>
                <c:pt idx="63">
                  <c:v>45420</c:v>
                </c:pt>
                <c:pt idx="64">
                  <c:v>45421</c:v>
                </c:pt>
                <c:pt idx="65">
                  <c:v>45422</c:v>
                </c:pt>
                <c:pt idx="66">
                  <c:v>45423</c:v>
                </c:pt>
                <c:pt idx="67">
                  <c:v>45424</c:v>
                </c:pt>
                <c:pt idx="68">
                  <c:v>45425</c:v>
                </c:pt>
                <c:pt idx="69">
                  <c:v>45426</c:v>
                </c:pt>
                <c:pt idx="70">
                  <c:v>45427</c:v>
                </c:pt>
                <c:pt idx="71">
                  <c:v>45428</c:v>
                </c:pt>
                <c:pt idx="72">
                  <c:v>45429</c:v>
                </c:pt>
                <c:pt idx="73">
                  <c:v>45430</c:v>
                </c:pt>
                <c:pt idx="74">
                  <c:v>45431</c:v>
                </c:pt>
                <c:pt idx="75">
                  <c:v>45432</c:v>
                </c:pt>
                <c:pt idx="76">
                  <c:v>45433</c:v>
                </c:pt>
                <c:pt idx="77">
                  <c:v>45434</c:v>
                </c:pt>
                <c:pt idx="78">
                  <c:v>45435</c:v>
                </c:pt>
                <c:pt idx="79">
                  <c:v>45436</c:v>
                </c:pt>
                <c:pt idx="80">
                  <c:v>45437</c:v>
                </c:pt>
                <c:pt idx="81">
                  <c:v>45438</c:v>
                </c:pt>
                <c:pt idx="82">
                  <c:v>45439</c:v>
                </c:pt>
                <c:pt idx="83">
                  <c:v>45440</c:v>
                </c:pt>
                <c:pt idx="84">
                  <c:v>45441</c:v>
                </c:pt>
                <c:pt idx="85">
                  <c:v>45442</c:v>
                </c:pt>
                <c:pt idx="86">
                  <c:v>45443</c:v>
                </c:pt>
                <c:pt idx="87">
                  <c:v>45444</c:v>
                </c:pt>
                <c:pt idx="88">
                  <c:v>45445</c:v>
                </c:pt>
                <c:pt idx="89">
                  <c:v>45446</c:v>
                </c:pt>
                <c:pt idx="90">
                  <c:v>45447</c:v>
                </c:pt>
                <c:pt idx="91">
                  <c:v>45448</c:v>
                </c:pt>
                <c:pt idx="92">
                  <c:v>45449</c:v>
                </c:pt>
                <c:pt idx="93">
                  <c:v>45450</c:v>
                </c:pt>
                <c:pt idx="94">
                  <c:v>45451</c:v>
                </c:pt>
                <c:pt idx="95">
                  <c:v>45452</c:v>
                </c:pt>
                <c:pt idx="96">
                  <c:v>45453</c:v>
                </c:pt>
                <c:pt idx="97">
                  <c:v>45454</c:v>
                </c:pt>
                <c:pt idx="98">
                  <c:v>45455</c:v>
                </c:pt>
                <c:pt idx="99">
                  <c:v>45456</c:v>
                </c:pt>
                <c:pt idx="100">
                  <c:v>45457</c:v>
                </c:pt>
                <c:pt idx="101">
                  <c:v>45458</c:v>
                </c:pt>
                <c:pt idx="102">
                  <c:v>45459</c:v>
                </c:pt>
                <c:pt idx="103">
                  <c:v>45460</c:v>
                </c:pt>
                <c:pt idx="104">
                  <c:v>45461</c:v>
                </c:pt>
                <c:pt idx="105">
                  <c:v>45462</c:v>
                </c:pt>
                <c:pt idx="106">
                  <c:v>45463</c:v>
                </c:pt>
                <c:pt idx="107">
                  <c:v>45464</c:v>
                </c:pt>
                <c:pt idx="108">
                  <c:v>45465</c:v>
                </c:pt>
                <c:pt idx="109">
                  <c:v>45466</c:v>
                </c:pt>
                <c:pt idx="110">
                  <c:v>45467</c:v>
                </c:pt>
                <c:pt idx="111">
                  <c:v>45468</c:v>
                </c:pt>
                <c:pt idx="112">
                  <c:v>45469</c:v>
                </c:pt>
                <c:pt idx="113">
                  <c:v>45470</c:v>
                </c:pt>
                <c:pt idx="114">
                  <c:v>45471</c:v>
                </c:pt>
                <c:pt idx="115">
                  <c:v>45472</c:v>
                </c:pt>
                <c:pt idx="116">
                  <c:v>45473</c:v>
                </c:pt>
                <c:pt idx="117">
                  <c:v>45474</c:v>
                </c:pt>
                <c:pt idx="118">
                  <c:v>45475</c:v>
                </c:pt>
                <c:pt idx="119">
                  <c:v>45476</c:v>
                </c:pt>
                <c:pt idx="120">
                  <c:v>45477</c:v>
                </c:pt>
                <c:pt idx="121">
                  <c:v>45478</c:v>
                </c:pt>
                <c:pt idx="122">
                  <c:v>45479</c:v>
                </c:pt>
                <c:pt idx="123">
                  <c:v>45480</c:v>
                </c:pt>
                <c:pt idx="124">
                  <c:v>45481</c:v>
                </c:pt>
                <c:pt idx="125">
                  <c:v>45482</c:v>
                </c:pt>
                <c:pt idx="126">
                  <c:v>45483</c:v>
                </c:pt>
                <c:pt idx="127">
                  <c:v>45484</c:v>
                </c:pt>
                <c:pt idx="128">
                  <c:v>45485</c:v>
                </c:pt>
                <c:pt idx="129">
                  <c:v>45486</c:v>
                </c:pt>
                <c:pt idx="130">
                  <c:v>45487</c:v>
                </c:pt>
                <c:pt idx="131">
                  <c:v>45488</c:v>
                </c:pt>
                <c:pt idx="132">
                  <c:v>45489</c:v>
                </c:pt>
                <c:pt idx="133">
                  <c:v>45490</c:v>
                </c:pt>
                <c:pt idx="134">
                  <c:v>45491</c:v>
                </c:pt>
                <c:pt idx="135">
                  <c:v>45492</c:v>
                </c:pt>
                <c:pt idx="136">
                  <c:v>45493</c:v>
                </c:pt>
                <c:pt idx="137">
                  <c:v>45494</c:v>
                </c:pt>
                <c:pt idx="138">
                  <c:v>45495</c:v>
                </c:pt>
                <c:pt idx="139">
                  <c:v>45496</c:v>
                </c:pt>
                <c:pt idx="140">
                  <c:v>45497</c:v>
                </c:pt>
                <c:pt idx="141">
                  <c:v>45498</c:v>
                </c:pt>
                <c:pt idx="142">
                  <c:v>45499</c:v>
                </c:pt>
                <c:pt idx="143">
                  <c:v>45500</c:v>
                </c:pt>
                <c:pt idx="144">
                  <c:v>45501</c:v>
                </c:pt>
                <c:pt idx="145">
                  <c:v>45502</c:v>
                </c:pt>
                <c:pt idx="146">
                  <c:v>45503</c:v>
                </c:pt>
                <c:pt idx="147">
                  <c:v>45504</c:v>
                </c:pt>
                <c:pt idx="148">
                  <c:v>45505</c:v>
                </c:pt>
                <c:pt idx="149">
                  <c:v>45506</c:v>
                </c:pt>
                <c:pt idx="150">
                  <c:v>45507</c:v>
                </c:pt>
                <c:pt idx="151">
                  <c:v>45508</c:v>
                </c:pt>
                <c:pt idx="152">
                  <c:v>45509</c:v>
                </c:pt>
                <c:pt idx="153">
                  <c:v>45510</c:v>
                </c:pt>
                <c:pt idx="154">
                  <c:v>45511</c:v>
                </c:pt>
                <c:pt idx="155">
                  <c:v>45512</c:v>
                </c:pt>
                <c:pt idx="156">
                  <c:v>45513</c:v>
                </c:pt>
                <c:pt idx="157">
                  <c:v>45514</c:v>
                </c:pt>
                <c:pt idx="158">
                  <c:v>45515</c:v>
                </c:pt>
                <c:pt idx="159">
                  <c:v>45516</c:v>
                </c:pt>
                <c:pt idx="160">
                  <c:v>45517</c:v>
                </c:pt>
                <c:pt idx="161">
                  <c:v>45518</c:v>
                </c:pt>
                <c:pt idx="162">
                  <c:v>45519</c:v>
                </c:pt>
                <c:pt idx="163">
                  <c:v>45520</c:v>
                </c:pt>
                <c:pt idx="164">
                  <c:v>45521</c:v>
                </c:pt>
                <c:pt idx="165">
                  <c:v>45522</c:v>
                </c:pt>
                <c:pt idx="166">
                  <c:v>45523</c:v>
                </c:pt>
                <c:pt idx="167">
                  <c:v>45524</c:v>
                </c:pt>
                <c:pt idx="168">
                  <c:v>45525</c:v>
                </c:pt>
                <c:pt idx="169">
                  <c:v>45526</c:v>
                </c:pt>
                <c:pt idx="170">
                  <c:v>45527</c:v>
                </c:pt>
                <c:pt idx="171">
                  <c:v>45528</c:v>
                </c:pt>
                <c:pt idx="172">
                  <c:v>45529</c:v>
                </c:pt>
                <c:pt idx="173">
                  <c:v>45530</c:v>
                </c:pt>
                <c:pt idx="174">
                  <c:v>45531</c:v>
                </c:pt>
                <c:pt idx="175">
                  <c:v>45532</c:v>
                </c:pt>
                <c:pt idx="176">
                  <c:v>45533</c:v>
                </c:pt>
                <c:pt idx="177">
                  <c:v>45534</c:v>
                </c:pt>
                <c:pt idx="178">
                  <c:v>45535</c:v>
                </c:pt>
                <c:pt idx="179">
                  <c:v>45536</c:v>
                </c:pt>
                <c:pt idx="180">
                  <c:v>45537</c:v>
                </c:pt>
                <c:pt idx="181">
                  <c:v>45538</c:v>
                </c:pt>
                <c:pt idx="182">
                  <c:v>45539</c:v>
                </c:pt>
                <c:pt idx="183">
                  <c:v>45540</c:v>
                </c:pt>
                <c:pt idx="184">
                  <c:v>45541</c:v>
                </c:pt>
                <c:pt idx="185">
                  <c:v>45542</c:v>
                </c:pt>
                <c:pt idx="186">
                  <c:v>45543</c:v>
                </c:pt>
                <c:pt idx="187">
                  <c:v>45544</c:v>
                </c:pt>
                <c:pt idx="188">
                  <c:v>45545</c:v>
                </c:pt>
                <c:pt idx="189">
                  <c:v>45546</c:v>
                </c:pt>
                <c:pt idx="190">
                  <c:v>45547</c:v>
                </c:pt>
                <c:pt idx="191">
                  <c:v>45548</c:v>
                </c:pt>
                <c:pt idx="192">
                  <c:v>45549</c:v>
                </c:pt>
                <c:pt idx="193">
                  <c:v>45550</c:v>
                </c:pt>
                <c:pt idx="194">
                  <c:v>45551</c:v>
                </c:pt>
                <c:pt idx="195">
                  <c:v>45552</c:v>
                </c:pt>
                <c:pt idx="196">
                  <c:v>45553</c:v>
                </c:pt>
                <c:pt idx="197">
                  <c:v>45554</c:v>
                </c:pt>
                <c:pt idx="198">
                  <c:v>45555</c:v>
                </c:pt>
                <c:pt idx="199">
                  <c:v>45556</c:v>
                </c:pt>
                <c:pt idx="200">
                  <c:v>45557</c:v>
                </c:pt>
                <c:pt idx="201">
                  <c:v>45558</c:v>
                </c:pt>
                <c:pt idx="202">
                  <c:v>45559</c:v>
                </c:pt>
                <c:pt idx="203">
                  <c:v>45560</c:v>
                </c:pt>
                <c:pt idx="204">
                  <c:v>45561</c:v>
                </c:pt>
                <c:pt idx="205">
                  <c:v>45562</c:v>
                </c:pt>
                <c:pt idx="206">
                  <c:v>45563</c:v>
                </c:pt>
                <c:pt idx="207">
                  <c:v>45564</c:v>
                </c:pt>
                <c:pt idx="208">
                  <c:v>45565</c:v>
                </c:pt>
                <c:pt idx="209">
                  <c:v>45566</c:v>
                </c:pt>
                <c:pt idx="210">
                  <c:v>45567</c:v>
                </c:pt>
                <c:pt idx="211">
                  <c:v>45568</c:v>
                </c:pt>
                <c:pt idx="212">
                  <c:v>45569</c:v>
                </c:pt>
                <c:pt idx="213">
                  <c:v>45570</c:v>
                </c:pt>
                <c:pt idx="214">
                  <c:v>45571</c:v>
                </c:pt>
                <c:pt idx="215">
                  <c:v>45572</c:v>
                </c:pt>
                <c:pt idx="216">
                  <c:v>45573</c:v>
                </c:pt>
                <c:pt idx="217">
                  <c:v>45574</c:v>
                </c:pt>
                <c:pt idx="218">
                  <c:v>45575</c:v>
                </c:pt>
                <c:pt idx="219">
                  <c:v>45576</c:v>
                </c:pt>
                <c:pt idx="220">
                  <c:v>45577</c:v>
                </c:pt>
                <c:pt idx="221">
                  <c:v>45578</c:v>
                </c:pt>
                <c:pt idx="222">
                  <c:v>45579</c:v>
                </c:pt>
                <c:pt idx="223">
                  <c:v>45580</c:v>
                </c:pt>
                <c:pt idx="224">
                  <c:v>45581</c:v>
                </c:pt>
                <c:pt idx="225">
                  <c:v>45582</c:v>
                </c:pt>
                <c:pt idx="226">
                  <c:v>45583</c:v>
                </c:pt>
                <c:pt idx="227">
                  <c:v>45584</c:v>
                </c:pt>
                <c:pt idx="228">
                  <c:v>45585</c:v>
                </c:pt>
                <c:pt idx="229">
                  <c:v>45586</c:v>
                </c:pt>
                <c:pt idx="230">
                  <c:v>45587</c:v>
                </c:pt>
                <c:pt idx="231">
                  <c:v>45588</c:v>
                </c:pt>
                <c:pt idx="232">
                  <c:v>45589</c:v>
                </c:pt>
                <c:pt idx="233">
                  <c:v>45590</c:v>
                </c:pt>
                <c:pt idx="234">
                  <c:v>45591</c:v>
                </c:pt>
                <c:pt idx="235">
                  <c:v>45592</c:v>
                </c:pt>
                <c:pt idx="236">
                  <c:v>45593</c:v>
                </c:pt>
                <c:pt idx="237">
                  <c:v>45594</c:v>
                </c:pt>
                <c:pt idx="238">
                  <c:v>45595</c:v>
                </c:pt>
                <c:pt idx="239">
                  <c:v>45596</c:v>
                </c:pt>
                <c:pt idx="240">
                  <c:v>45597</c:v>
                </c:pt>
                <c:pt idx="241">
                  <c:v>45598</c:v>
                </c:pt>
                <c:pt idx="242">
                  <c:v>45599</c:v>
                </c:pt>
                <c:pt idx="243">
                  <c:v>45600</c:v>
                </c:pt>
                <c:pt idx="244">
                  <c:v>45601</c:v>
                </c:pt>
                <c:pt idx="245">
                  <c:v>45602</c:v>
                </c:pt>
                <c:pt idx="246">
                  <c:v>45603</c:v>
                </c:pt>
                <c:pt idx="247">
                  <c:v>45604</c:v>
                </c:pt>
                <c:pt idx="248">
                  <c:v>45605</c:v>
                </c:pt>
                <c:pt idx="249">
                  <c:v>45606</c:v>
                </c:pt>
                <c:pt idx="250">
                  <c:v>45607</c:v>
                </c:pt>
                <c:pt idx="251">
                  <c:v>45608</c:v>
                </c:pt>
                <c:pt idx="252">
                  <c:v>45609</c:v>
                </c:pt>
                <c:pt idx="253">
                  <c:v>45610</c:v>
                </c:pt>
                <c:pt idx="254">
                  <c:v>45611</c:v>
                </c:pt>
                <c:pt idx="255">
                  <c:v>45612</c:v>
                </c:pt>
                <c:pt idx="256">
                  <c:v>45613</c:v>
                </c:pt>
                <c:pt idx="257">
                  <c:v>45614</c:v>
                </c:pt>
                <c:pt idx="258">
                  <c:v>45615</c:v>
                </c:pt>
                <c:pt idx="259">
                  <c:v>45616</c:v>
                </c:pt>
                <c:pt idx="260">
                  <c:v>45617</c:v>
                </c:pt>
              </c:numCache>
            </c:numRef>
          </c:cat>
          <c:val>
            <c:numRef>
              <c:f>Sheet1!$B$2:$B$262</c:f>
              <c:numCache>
                <c:formatCode>General</c:formatCode>
                <c:ptCount val="261"/>
                <c:pt idx="0">
                  <c:v>40.947392857142859</c:v>
                </c:pt>
                <c:pt idx="1">
                  <c:v>40.828062499999994</c:v>
                </c:pt>
                <c:pt idx="2">
                  <c:v>41.363333333333337</c:v>
                </c:pt>
                <c:pt idx="3">
                  <c:v>40.882520833333331</c:v>
                </c:pt>
                <c:pt idx="4">
                  <c:v>38.547916666666673</c:v>
                </c:pt>
                <c:pt idx="5">
                  <c:v>39.361291666666666</c:v>
                </c:pt>
                <c:pt idx="6">
                  <c:v>41.381541666666671</c:v>
                </c:pt>
                <c:pt idx="7">
                  <c:v>43.412854166666669</c:v>
                </c:pt>
                <c:pt idx="8">
                  <c:v>43.378479166666672</c:v>
                </c:pt>
                <c:pt idx="9">
                  <c:v>42.857270833333331</c:v>
                </c:pt>
                <c:pt idx="10">
                  <c:v>42.478166666666674</c:v>
                </c:pt>
                <c:pt idx="11">
                  <c:v>40.735291666666669</c:v>
                </c:pt>
                <c:pt idx="12">
                  <c:v>37.976145833333334</c:v>
                </c:pt>
                <c:pt idx="13">
                  <c:v>36.976833333333325</c:v>
                </c:pt>
                <c:pt idx="14">
                  <c:v>35.307458333333336</c:v>
                </c:pt>
                <c:pt idx="15">
                  <c:v>34.132041666666659</c:v>
                </c:pt>
                <c:pt idx="16">
                  <c:v>34.123354166666658</c:v>
                </c:pt>
                <c:pt idx="17">
                  <c:v>34.424145833333334</c:v>
                </c:pt>
                <c:pt idx="18">
                  <c:v>35.396333333333345</c:v>
                </c:pt>
                <c:pt idx="19">
                  <c:v>36.466749999999998</c:v>
                </c:pt>
                <c:pt idx="20">
                  <c:v>37.758229166666659</c:v>
                </c:pt>
                <c:pt idx="21">
                  <c:v>37.747479166666665</c:v>
                </c:pt>
                <c:pt idx="22">
                  <c:v>36.997395833333336</c:v>
                </c:pt>
                <c:pt idx="23">
                  <c:v>38.040833333333325</c:v>
                </c:pt>
                <c:pt idx="24">
                  <c:v>38.399541666666671</c:v>
                </c:pt>
                <c:pt idx="25">
                  <c:v>38.50714583333334</c:v>
                </c:pt>
                <c:pt idx="26">
                  <c:v>39.612062499999993</c:v>
                </c:pt>
                <c:pt idx="27">
                  <c:v>39.213999999999992</c:v>
                </c:pt>
                <c:pt idx="28">
                  <c:v>39.447125000000007</c:v>
                </c:pt>
                <c:pt idx="29">
                  <c:v>39.764333333333347</c:v>
                </c:pt>
                <c:pt idx="30">
                  <c:v>40.824354166666673</c:v>
                </c:pt>
                <c:pt idx="31">
                  <c:v>43.003604166666669</c:v>
                </c:pt>
                <c:pt idx="32">
                  <c:v>44.573458333333328</c:v>
                </c:pt>
                <c:pt idx="33">
                  <c:v>46.582687500000013</c:v>
                </c:pt>
                <c:pt idx="34">
                  <c:v>48.877229166666673</c:v>
                </c:pt>
                <c:pt idx="35">
                  <c:v>50.396708333333322</c:v>
                </c:pt>
                <c:pt idx="36">
                  <c:v>50.460083333333351</c:v>
                </c:pt>
                <c:pt idx="37">
                  <c:v>48.014479166666668</c:v>
                </c:pt>
                <c:pt idx="38">
                  <c:v>47.018395833333329</c:v>
                </c:pt>
                <c:pt idx="39">
                  <c:v>49.803291666666667</c:v>
                </c:pt>
                <c:pt idx="40">
                  <c:v>51.621687500000007</c:v>
                </c:pt>
                <c:pt idx="41">
                  <c:v>52.198520833333312</c:v>
                </c:pt>
                <c:pt idx="42">
                  <c:v>51.17949999999999</c:v>
                </c:pt>
                <c:pt idx="43">
                  <c:v>50.887520833333333</c:v>
                </c:pt>
                <c:pt idx="44">
                  <c:v>51.152166666666659</c:v>
                </c:pt>
                <c:pt idx="45">
                  <c:v>48.581812500000005</c:v>
                </c:pt>
                <c:pt idx="46">
                  <c:v>47.686812499999995</c:v>
                </c:pt>
                <c:pt idx="47">
                  <c:v>49.137687499999998</c:v>
                </c:pt>
                <c:pt idx="48">
                  <c:v>50.307645833333339</c:v>
                </c:pt>
                <c:pt idx="49">
                  <c:v>49.564729166666666</c:v>
                </c:pt>
                <c:pt idx="50">
                  <c:v>51.016958333333328</c:v>
                </c:pt>
                <c:pt idx="51">
                  <c:v>51.762937500000014</c:v>
                </c:pt>
                <c:pt idx="52">
                  <c:v>53.360041666666667</c:v>
                </c:pt>
                <c:pt idx="53">
                  <c:v>54.35072916666666</c:v>
                </c:pt>
                <c:pt idx="54">
                  <c:v>53.280729166666667</c:v>
                </c:pt>
                <c:pt idx="55">
                  <c:v>53.542083333333345</c:v>
                </c:pt>
                <c:pt idx="56">
                  <c:v>54.609166666666646</c:v>
                </c:pt>
                <c:pt idx="57">
                  <c:v>56.701520833333326</c:v>
                </c:pt>
                <c:pt idx="58">
                  <c:v>58.055000000000014</c:v>
                </c:pt>
                <c:pt idx="59">
                  <c:v>59.344999999999978</c:v>
                </c:pt>
                <c:pt idx="60">
                  <c:v>61.558562500000001</c:v>
                </c:pt>
                <c:pt idx="61">
                  <c:v>62.792375</c:v>
                </c:pt>
                <c:pt idx="62">
                  <c:v>62.953354166666685</c:v>
                </c:pt>
                <c:pt idx="63">
                  <c:v>61.704645833333323</c:v>
                </c:pt>
                <c:pt idx="64">
                  <c:v>61.06033333333334</c:v>
                </c:pt>
                <c:pt idx="65">
                  <c:v>61.724541666666674</c:v>
                </c:pt>
                <c:pt idx="66">
                  <c:v>60.323604166666676</c:v>
                </c:pt>
                <c:pt idx="67">
                  <c:v>60.382458333333346</c:v>
                </c:pt>
                <c:pt idx="68">
                  <c:v>62.188895833333333</c:v>
                </c:pt>
                <c:pt idx="69">
                  <c:v>63.089125000000003</c:v>
                </c:pt>
                <c:pt idx="70">
                  <c:v>63.865770833333329</c:v>
                </c:pt>
                <c:pt idx="71">
                  <c:v>64.416249999999991</c:v>
                </c:pt>
                <c:pt idx="72">
                  <c:v>66.370666666666651</c:v>
                </c:pt>
                <c:pt idx="73">
                  <c:v>68.114208333333337</c:v>
                </c:pt>
                <c:pt idx="74">
                  <c:v>70.439166666666679</c:v>
                </c:pt>
                <c:pt idx="75">
                  <c:v>70.040937499999998</c:v>
                </c:pt>
                <c:pt idx="76">
                  <c:v>71.12818750000001</c:v>
                </c:pt>
                <c:pt idx="77">
                  <c:v>71.338479166666659</c:v>
                </c:pt>
                <c:pt idx="78">
                  <c:v>69.168854166666662</c:v>
                </c:pt>
                <c:pt idx="79">
                  <c:v>69.692979166666674</c:v>
                </c:pt>
                <c:pt idx="80">
                  <c:v>69.854375000000019</c:v>
                </c:pt>
                <c:pt idx="81">
                  <c:v>69.011104166666669</c:v>
                </c:pt>
                <c:pt idx="82">
                  <c:v>66.4497291666667</c:v>
                </c:pt>
                <c:pt idx="83">
                  <c:v>66.688395833333331</c:v>
                </c:pt>
                <c:pt idx="84">
                  <c:v>66.227166666666662</c:v>
                </c:pt>
                <c:pt idx="85">
                  <c:v>66.980229166666675</c:v>
                </c:pt>
                <c:pt idx="86">
                  <c:v>68.032229166666653</c:v>
                </c:pt>
                <c:pt idx="87">
                  <c:v>68.46289583333332</c:v>
                </c:pt>
                <c:pt idx="88">
                  <c:v>68.805270833333324</c:v>
                </c:pt>
                <c:pt idx="89">
                  <c:v>70.29654166666667</c:v>
                </c:pt>
                <c:pt idx="90">
                  <c:v>71.722645833333345</c:v>
                </c:pt>
                <c:pt idx="91">
                  <c:v>72.130479166666674</c:v>
                </c:pt>
                <c:pt idx="92">
                  <c:v>70.274520833333341</c:v>
                </c:pt>
                <c:pt idx="93">
                  <c:v>67.381999999999991</c:v>
                </c:pt>
                <c:pt idx="94">
                  <c:v>65.796854166666648</c:v>
                </c:pt>
                <c:pt idx="95">
                  <c:v>63.555062500000012</c:v>
                </c:pt>
                <c:pt idx="96">
                  <c:v>63.21820833333333</c:v>
                </c:pt>
                <c:pt idx="97">
                  <c:v>65.011937500000002</c:v>
                </c:pt>
                <c:pt idx="98">
                  <c:v>67.357520833333325</c:v>
                </c:pt>
                <c:pt idx="99">
                  <c:v>69.5360625</c:v>
                </c:pt>
                <c:pt idx="100">
                  <c:v>70.652333333333331</c:v>
                </c:pt>
                <c:pt idx="101">
                  <c:v>70.533416666666668</c:v>
                </c:pt>
                <c:pt idx="102">
                  <c:v>70.160041666666658</c:v>
                </c:pt>
                <c:pt idx="103">
                  <c:v>71.937041666666659</c:v>
                </c:pt>
                <c:pt idx="104">
                  <c:v>74.958749999999995</c:v>
                </c:pt>
                <c:pt idx="105">
                  <c:v>77.056041666666673</c:v>
                </c:pt>
                <c:pt idx="106">
                  <c:v>75.97233333333331</c:v>
                </c:pt>
                <c:pt idx="107">
                  <c:v>75.426458333333329</c:v>
                </c:pt>
                <c:pt idx="108">
                  <c:v>74.365916666666649</c:v>
                </c:pt>
                <c:pt idx="109">
                  <c:v>73.110249999999994</c:v>
                </c:pt>
                <c:pt idx="110">
                  <c:v>73.777166666666673</c:v>
                </c:pt>
                <c:pt idx="111">
                  <c:v>74.463583333333347</c:v>
                </c:pt>
                <c:pt idx="112">
                  <c:v>74.430500000000009</c:v>
                </c:pt>
                <c:pt idx="113">
                  <c:v>72.472812500000003</c:v>
                </c:pt>
                <c:pt idx="114">
                  <c:v>70.631666666666646</c:v>
                </c:pt>
                <c:pt idx="115">
                  <c:v>70.285833333333343</c:v>
                </c:pt>
                <c:pt idx="116">
                  <c:v>68.01925</c:v>
                </c:pt>
                <c:pt idx="117">
                  <c:v>68.79325</c:v>
                </c:pt>
                <c:pt idx="118">
                  <c:v>68.986916666666659</c:v>
                </c:pt>
                <c:pt idx="119">
                  <c:v>69.530666666666662</c:v>
                </c:pt>
                <c:pt idx="120">
                  <c:v>71.945020833333345</c:v>
                </c:pt>
                <c:pt idx="121">
                  <c:v>72.285000000000011</c:v>
                </c:pt>
                <c:pt idx="122">
                  <c:v>73.24289583333335</c:v>
                </c:pt>
                <c:pt idx="123">
                  <c:v>74.442916666666662</c:v>
                </c:pt>
                <c:pt idx="124">
                  <c:v>74.697333333333319</c:v>
                </c:pt>
                <c:pt idx="125">
                  <c:v>75.955520833333324</c:v>
                </c:pt>
                <c:pt idx="126">
                  <c:v>75.748958333333334</c:v>
                </c:pt>
                <c:pt idx="127">
                  <c:v>76.251083333333341</c:v>
                </c:pt>
                <c:pt idx="128">
                  <c:v>77.368499999999997</c:v>
                </c:pt>
                <c:pt idx="129">
                  <c:v>78.820520833333333</c:v>
                </c:pt>
                <c:pt idx="130">
                  <c:v>79.612333333333339</c:v>
                </c:pt>
                <c:pt idx="131">
                  <c:v>80.564729166666652</c:v>
                </c:pt>
                <c:pt idx="132">
                  <c:v>80.097208333333342</c:v>
                </c:pt>
                <c:pt idx="133">
                  <c:v>77.69620833333336</c:v>
                </c:pt>
                <c:pt idx="134">
                  <c:v>75.253562500000001</c:v>
                </c:pt>
                <c:pt idx="135">
                  <c:v>75.470416666666665</c:v>
                </c:pt>
                <c:pt idx="136">
                  <c:v>75.77358333333332</c:v>
                </c:pt>
                <c:pt idx="137">
                  <c:v>76.226833333333346</c:v>
                </c:pt>
                <c:pt idx="138">
                  <c:v>76.673770833333336</c:v>
                </c:pt>
                <c:pt idx="139">
                  <c:v>76.635520833333345</c:v>
                </c:pt>
                <c:pt idx="140">
                  <c:v>74.259416666666667</c:v>
                </c:pt>
                <c:pt idx="141">
                  <c:v>74.23475000000002</c:v>
                </c:pt>
                <c:pt idx="142">
                  <c:v>75.051666666666662</c:v>
                </c:pt>
                <c:pt idx="143">
                  <c:v>75.828666666666649</c:v>
                </c:pt>
                <c:pt idx="144">
                  <c:v>76.338729166666681</c:v>
                </c:pt>
                <c:pt idx="145">
                  <c:v>77.55964583333332</c:v>
                </c:pt>
                <c:pt idx="146">
                  <c:v>79.131458333333327</c:v>
                </c:pt>
                <c:pt idx="147">
                  <c:v>80.39429166666666</c:v>
                </c:pt>
                <c:pt idx="148">
                  <c:v>81.308229166666663</c:v>
                </c:pt>
                <c:pt idx="149">
                  <c:v>81.383187500000005</c:v>
                </c:pt>
                <c:pt idx="150">
                  <c:v>80.980687500000002</c:v>
                </c:pt>
                <c:pt idx="151">
                  <c:v>80.040187500000002</c:v>
                </c:pt>
                <c:pt idx="152">
                  <c:v>78.430583333333317</c:v>
                </c:pt>
                <c:pt idx="153">
                  <c:v>76.241645833333337</c:v>
                </c:pt>
                <c:pt idx="154">
                  <c:v>76.158000000000001</c:v>
                </c:pt>
                <c:pt idx="155">
                  <c:v>76.447062500000001</c:v>
                </c:pt>
                <c:pt idx="156">
                  <c:v>74.949958333333328</c:v>
                </c:pt>
                <c:pt idx="157">
                  <c:v>71.782166666666669</c:v>
                </c:pt>
                <c:pt idx="158">
                  <c:v>69.956291666666658</c:v>
                </c:pt>
                <c:pt idx="159">
                  <c:v>70.925187500000007</c:v>
                </c:pt>
                <c:pt idx="160">
                  <c:v>72.586187500000008</c:v>
                </c:pt>
                <c:pt idx="161">
                  <c:v>74.65495833333334</c:v>
                </c:pt>
                <c:pt idx="162">
                  <c:v>74.737812500000004</c:v>
                </c:pt>
                <c:pt idx="163">
                  <c:v>73.427270833333338</c:v>
                </c:pt>
                <c:pt idx="164">
                  <c:v>72.993354166666677</c:v>
                </c:pt>
                <c:pt idx="165">
                  <c:v>71.515125000000012</c:v>
                </c:pt>
                <c:pt idx="166">
                  <c:v>68.932437500000006</c:v>
                </c:pt>
                <c:pt idx="167">
                  <c:v>67.777999999999992</c:v>
                </c:pt>
                <c:pt idx="168">
                  <c:v>68.342229166666669</c:v>
                </c:pt>
                <c:pt idx="169">
                  <c:v>69.34760416666667</c:v>
                </c:pt>
                <c:pt idx="170">
                  <c:v>69.817999999999998</c:v>
                </c:pt>
                <c:pt idx="171">
                  <c:v>70.855270833333336</c:v>
                </c:pt>
                <c:pt idx="172">
                  <c:v>72.573375000000013</c:v>
                </c:pt>
                <c:pt idx="173">
                  <c:v>74.741479166666664</c:v>
                </c:pt>
                <c:pt idx="174">
                  <c:v>76.836187499999994</c:v>
                </c:pt>
                <c:pt idx="175">
                  <c:v>74.785458333333324</c:v>
                </c:pt>
                <c:pt idx="176">
                  <c:v>73.208020833333322</c:v>
                </c:pt>
                <c:pt idx="177">
                  <c:v>73.184104166666685</c:v>
                </c:pt>
                <c:pt idx="178">
                  <c:v>73.332750000000004</c:v>
                </c:pt>
                <c:pt idx="179">
                  <c:v>70.803874999999991</c:v>
                </c:pt>
                <c:pt idx="180">
                  <c:v>69.453958333333318</c:v>
                </c:pt>
                <c:pt idx="181">
                  <c:v>69.530437500000005</c:v>
                </c:pt>
                <c:pt idx="182">
                  <c:v>69.519104166666651</c:v>
                </c:pt>
                <c:pt idx="183">
                  <c:v>69.520645833333333</c:v>
                </c:pt>
                <c:pt idx="184">
                  <c:v>66.791583333333321</c:v>
                </c:pt>
                <c:pt idx="185">
                  <c:v>63.129125000000016</c:v>
                </c:pt>
                <c:pt idx="186">
                  <c:v>62.355187499999992</c:v>
                </c:pt>
                <c:pt idx="187">
                  <c:v>64.017937500000002</c:v>
                </c:pt>
                <c:pt idx="188">
                  <c:v>64.93620833333334</c:v>
                </c:pt>
                <c:pt idx="189">
                  <c:v>65.669354166666665</c:v>
                </c:pt>
                <c:pt idx="190">
                  <c:v>67.292062499999986</c:v>
                </c:pt>
                <c:pt idx="191">
                  <c:v>68.501625000000004</c:v>
                </c:pt>
                <c:pt idx="192">
                  <c:v>69.042083333333352</c:v>
                </c:pt>
                <c:pt idx="193">
                  <c:v>69.749250000000004</c:v>
                </c:pt>
                <c:pt idx="194">
                  <c:v>70.94222916666665</c:v>
                </c:pt>
                <c:pt idx="195">
                  <c:v>71.129729166666678</c:v>
                </c:pt>
                <c:pt idx="196">
                  <c:v>71.521625000000014</c:v>
                </c:pt>
                <c:pt idx="197">
                  <c:v>71.9729375</c:v>
                </c:pt>
                <c:pt idx="198">
                  <c:v>71.71352083333332</c:v>
                </c:pt>
                <c:pt idx="199">
                  <c:v>72.039562500000002</c:v>
                </c:pt>
                <c:pt idx="200">
                  <c:v>70.652416666666682</c:v>
                </c:pt>
                <c:pt idx="201">
                  <c:v>67.676708333333337</c:v>
                </c:pt>
                <c:pt idx="202">
                  <c:v>66.92239583333334</c:v>
                </c:pt>
                <c:pt idx="203">
                  <c:v>67.001979166666658</c:v>
                </c:pt>
                <c:pt idx="204">
                  <c:v>67.212395833333332</c:v>
                </c:pt>
                <c:pt idx="205">
                  <c:v>67.156229166666648</c:v>
                </c:pt>
                <c:pt idx="206">
                  <c:v>66.825500000000005</c:v>
                </c:pt>
                <c:pt idx="207">
                  <c:v>67.132270833333337</c:v>
                </c:pt>
                <c:pt idx="208">
                  <c:v>67.708166666666671</c:v>
                </c:pt>
                <c:pt idx="209">
                  <c:v>65.665666666666667</c:v>
                </c:pt>
                <c:pt idx="210">
                  <c:v>63.575083333333332</c:v>
                </c:pt>
                <c:pt idx="211">
                  <c:v>62.51912500000001</c:v>
                </c:pt>
                <c:pt idx="212">
                  <c:v>62.191104166666669</c:v>
                </c:pt>
                <c:pt idx="213">
                  <c:v>61.104624999999977</c:v>
                </c:pt>
                <c:pt idx="214">
                  <c:v>59.9104375</c:v>
                </c:pt>
                <c:pt idx="215">
                  <c:v>58.202916666666653</c:v>
                </c:pt>
                <c:pt idx="216">
                  <c:v>57.1126875</c:v>
                </c:pt>
                <c:pt idx="217">
                  <c:v>55.924312500000006</c:v>
                </c:pt>
                <c:pt idx="218">
                  <c:v>55.606416666666668</c:v>
                </c:pt>
                <c:pt idx="219">
                  <c:v>56.14654166666665</c:v>
                </c:pt>
                <c:pt idx="220">
                  <c:v>55.320625</c:v>
                </c:pt>
                <c:pt idx="221">
                  <c:v>54.147520833333324</c:v>
                </c:pt>
                <c:pt idx="222">
                  <c:v>51.037166666666657</c:v>
                </c:pt>
                <c:pt idx="223">
                  <c:v>49.196187499999986</c:v>
                </c:pt>
                <c:pt idx="224">
                  <c:v>48.543208333333347</c:v>
                </c:pt>
                <c:pt idx="225">
                  <c:v>49.076145833333335</c:v>
                </c:pt>
                <c:pt idx="226">
                  <c:v>49.296791666666671</c:v>
                </c:pt>
                <c:pt idx="227">
                  <c:v>50.284541666666676</c:v>
                </c:pt>
                <c:pt idx="228">
                  <c:v>51.879333333333342</c:v>
                </c:pt>
                <c:pt idx="229">
                  <c:v>54.134541666666678</c:v>
                </c:pt>
                <c:pt idx="230">
                  <c:v>55.099020833333334</c:v>
                </c:pt>
                <c:pt idx="231">
                  <c:v>54.414125000000006</c:v>
                </c:pt>
                <c:pt idx="232">
                  <c:v>52.465791666666654</c:v>
                </c:pt>
                <c:pt idx="233">
                  <c:v>51.498499999999986</c:v>
                </c:pt>
                <c:pt idx="234">
                  <c:v>49.724604166666673</c:v>
                </c:pt>
                <c:pt idx="235">
                  <c:v>48.561854166666656</c:v>
                </c:pt>
                <c:pt idx="236">
                  <c:v>48.097895833333347</c:v>
                </c:pt>
                <c:pt idx="237">
                  <c:v>49.679666666666662</c:v>
                </c:pt>
                <c:pt idx="238">
                  <c:v>53.386208333333336</c:v>
                </c:pt>
                <c:pt idx="239">
                  <c:v>54.87702083333334</c:v>
                </c:pt>
                <c:pt idx="240">
                  <c:v>51.620583333333322</c:v>
                </c:pt>
                <c:pt idx="241">
                  <c:v>50.150291666666675</c:v>
                </c:pt>
                <c:pt idx="242">
                  <c:v>48.791895833333335</c:v>
                </c:pt>
                <c:pt idx="243">
                  <c:v>49.658458333333336</c:v>
                </c:pt>
                <c:pt idx="244">
                  <c:v>51.86920833333334</c:v>
                </c:pt>
                <c:pt idx="245">
                  <c:v>52.955625000000005</c:v>
                </c:pt>
                <c:pt idx="246">
                  <c:v>50.945958333333344</c:v>
                </c:pt>
                <c:pt idx="247">
                  <c:v>48.973874999999992</c:v>
                </c:pt>
                <c:pt idx="248">
                  <c:v>47.625437500000004</c:v>
                </c:pt>
                <c:pt idx="249">
                  <c:v>47.714666666666659</c:v>
                </c:pt>
                <c:pt idx="250">
                  <c:v>47.080687500000003</c:v>
                </c:pt>
                <c:pt idx="251">
                  <c:v>43.50160416666666</c:v>
                </c:pt>
                <c:pt idx="252">
                  <c:v>43.546458333333334</c:v>
                </c:pt>
                <c:pt idx="253">
                  <c:v>43.968395833333325</c:v>
                </c:pt>
                <c:pt idx="254">
                  <c:v>44.655833333333334</c:v>
                </c:pt>
                <c:pt idx="255">
                  <c:v>45.013124999999995</c:v>
                </c:pt>
                <c:pt idx="256">
                  <c:v>44.583770833333325</c:v>
                </c:pt>
                <c:pt idx="257">
                  <c:v>43.775874999999992</c:v>
                </c:pt>
                <c:pt idx="258">
                  <c:v>44.557583333333334</c:v>
                </c:pt>
                <c:pt idx="259">
                  <c:v>44.483770833333324</c:v>
                </c:pt>
                <c:pt idx="260">
                  <c:v>42.362208333333335</c:v>
                </c:pt>
              </c:numCache>
            </c:numRef>
          </c:val>
          <c:smooth val="0"/>
          <c:extLst>
            <c:ext xmlns:c16="http://schemas.microsoft.com/office/drawing/2014/chart" uri="{C3380CC4-5D6E-409C-BE32-E72D297353CC}">
              <c16:uniqueId val="{00000000-F438-48C1-BBBA-95516015A987}"/>
            </c:ext>
          </c:extLst>
        </c:ser>
        <c:ser>
          <c:idx val="1"/>
          <c:order val="1"/>
          <c:tx>
            <c:strRef>
              <c:f>Sheet1!$C$1</c:f>
              <c:strCache>
                <c:ptCount val="1"/>
                <c:pt idx="0">
                  <c:v>West Twin Lake</c:v>
                </c:pt>
              </c:strCache>
            </c:strRef>
          </c:tx>
          <c:spPr>
            <a:ln w="28575" cap="rnd">
              <a:solidFill>
                <a:schemeClr val="accent2"/>
              </a:solidFill>
              <a:round/>
            </a:ln>
            <a:effectLst/>
          </c:spPr>
          <c:marker>
            <c:symbol val="none"/>
          </c:marker>
          <c:cat>
            <c:numRef>
              <c:f>Sheet1!$A$2:$A$262</c:f>
              <c:numCache>
                <c:formatCode>m/d/yyyy</c:formatCode>
                <c:ptCount val="261"/>
                <c:pt idx="0">
                  <c:v>45357</c:v>
                </c:pt>
                <c:pt idx="1">
                  <c:v>45358</c:v>
                </c:pt>
                <c:pt idx="2">
                  <c:v>45359</c:v>
                </c:pt>
                <c:pt idx="3">
                  <c:v>45360</c:v>
                </c:pt>
                <c:pt idx="4">
                  <c:v>45361</c:v>
                </c:pt>
                <c:pt idx="5">
                  <c:v>45362</c:v>
                </c:pt>
                <c:pt idx="6">
                  <c:v>45363</c:v>
                </c:pt>
                <c:pt idx="7">
                  <c:v>45364</c:v>
                </c:pt>
                <c:pt idx="8">
                  <c:v>45365</c:v>
                </c:pt>
                <c:pt idx="9">
                  <c:v>45366</c:v>
                </c:pt>
                <c:pt idx="10">
                  <c:v>45367</c:v>
                </c:pt>
                <c:pt idx="11">
                  <c:v>45368</c:v>
                </c:pt>
                <c:pt idx="12">
                  <c:v>45369</c:v>
                </c:pt>
                <c:pt idx="13">
                  <c:v>45370</c:v>
                </c:pt>
                <c:pt idx="14">
                  <c:v>45371</c:v>
                </c:pt>
                <c:pt idx="15">
                  <c:v>45372</c:v>
                </c:pt>
                <c:pt idx="16">
                  <c:v>45373</c:v>
                </c:pt>
                <c:pt idx="17">
                  <c:v>45374</c:v>
                </c:pt>
                <c:pt idx="18">
                  <c:v>45375</c:v>
                </c:pt>
                <c:pt idx="19">
                  <c:v>45376</c:v>
                </c:pt>
                <c:pt idx="20">
                  <c:v>45377</c:v>
                </c:pt>
                <c:pt idx="21">
                  <c:v>45378</c:v>
                </c:pt>
                <c:pt idx="22">
                  <c:v>45379</c:v>
                </c:pt>
                <c:pt idx="23">
                  <c:v>45380</c:v>
                </c:pt>
                <c:pt idx="24">
                  <c:v>45381</c:v>
                </c:pt>
                <c:pt idx="25">
                  <c:v>45382</c:v>
                </c:pt>
                <c:pt idx="26">
                  <c:v>45383</c:v>
                </c:pt>
                <c:pt idx="27">
                  <c:v>45384</c:v>
                </c:pt>
                <c:pt idx="28">
                  <c:v>45385</c:v>
                </c:pt>
                <c:pt idx="29">
                  <c:v>45386</c:v>
                </c:pt>
                <c:pt idx="30">
                  <c:v>45387</c:v>
                </c:pt>
                <c:pt idx="31">
                  <c:v>45388</c:v>
                </c:pt>
                <c:pt idx="32">
                  <c:v>45389</c:v>
                </c:pt>
                <c:pt idx="33">
                  <c:v>45390</c:v>
                </c:pt>
                <c:pt idx="34">
                  <c:v>45391</c:v>
                </c:pt>
                <c:pt idx="35">
                  <c:v>45392</c:v>
                </c:pt>
                <c:pt idx="36">
                  <c:v>45393</c:v>
                </c:pt>
                <c:pt idx="37">
                  <c:v>45394</c:v>
                </c:pt>
                <c:pt idx="38">
                  <c:v>45395</c:v>
                </c:pt>
                <c:pt idx="39">
                  <c:v>45396</c:v>
                </c:pt>
                <c:pt idx="40">
                  <c:v>45397</c:v>
                </c:pt>
                <c:pt idx="41">
                  <c:v>45398</c:v>
                </c:pt>
                <c:pt idx="42">
                  <c:v>45399</c:v>
                </c:pt>
                <c:pt idx="43">
                  <c:v>45400</c:v>
                </c:pt>
                <c:pt idx="44">
                  <c:v>45401</c:v>
                </c:pt>
                <c:pt idx="45">
                  <c:v>45402</c:v>
                </c:pt>
                <c:pt idx="46">
                  <c:v>45403</c:v>
                </c:pt>
                <c:pt idx="47">
                  <c:v>45404</c:v>
                </c:pt>
                <c:pt idx="48">
                  <c:v>45405</c:v>
                </c:pt>
                <c:pt idx="49">
                  <c:v>45406</c:v>
                </c:pt>
                <c:pt idx="50">
                  <c:v>45407</c:v>
                </c:pt>
                <c:pt idx="51">
                  <c:v>45408</c:v>
                </c:pt>
                <c:pt idx="52">
                  <c:v>45409</c:v>
                </c:pt>
                <c:pt idx="53">
                  <c:v>45410</c:v>
                </c:pt>
                <c:pt idx="54">
                  <c:v>45411</c:v>
                </c:pt>
                <c:pt idx="55">
                  <c:v>45412</c:v>
                </c:pt>
                <c:pt idx="56">
                  <c:v>45413</c:v>
                </c:pt>
                <c:pt idx="57">
                  <c:v>45414</c:v>
                </c:pt>
                <c:pt idx="58">
                  <c:v>45415</c:v>
                </c:pt>
                <c:pt idx="59">
                  <c:v>45416</c:v>
                </c:pt>
                <c:pt idx="60">
                  <c:v>45417</c:v>
                </c:pt>
                <c:pt idx="61">
                  <c:v>45418</c:v>
                </c:pt>
                <c:pt idx="62">
                  <c:v>45419</c:v>
                </c:pt>
                <c:pt idx="63">
                  <c:v>45420</c:v>
                </c:pt>
                <c:pt idx="64">
                  <c:v>45421</c:v>
                </c:pt>
                <c:pt idx="65">
                  <c:v>45422</c:v>
                </c:pt>
                <c:pt idx="66">
                  <c:v>45423</c:v>
                </c:pt>
                <c:pt idx="67">
                  <c:v>45424</c:v>
                </c:pt>
                <c:pt idx="68">
                  <c:v>45425</c:v>
                </c:pt>
                <c:pt idx="69">
                  <c:v>45426</c:v>
                </c:pt>
                <c:pt idx="70">
                  <c:v>45427</c:v>
                </c:pt>
                <c:pt idx="71">
                  <c:v>45428</c:v>
                </c:pt>
                <c:pt idx="72">
                  <c:v>45429</c:v>
                </c:pt>
                <c:pt idx="73">
                  <c:v>45430</c:v>
                </c:pt>
                <c:pt idx="74">
                  <c:v>45431</c:v>
                </c:pt>
                <c:pt idx="75">
                  <c:v>45432</c:v>
                </c:pt>
                <c:pt idx="76">
                  <c:v>45433</c:v>
                </c:pt>
                <c:pt idx="77">
                  <c:v>45434</c:v>
                </c:pt>
                <c:pt idx="78">
                  <c:v>45435</c:v>
                </c:pt>
                <c:pt idx="79">
                  <c:v>45436</c:v>
                </c:pt>
                <c:pt idx="80">
                  <c:v>45437</c:v>
                </c:pt>
                <c:pt idx="81">
                  <c:v>45438</c:v>
                </c:pt>
                <c:pt idx="82">
                  <c:v>45439</c:v>
                </c:pt>
                <c:pt idx="83">
                  <c:v>45440</c:v>
                </c:pt>
                <c:pt idx="84">
                  <c:v>45441</c:v>
                </c:pt>
                <c:pt idx="85">
                  <c:v>45442</c:v>
                </c:pt>
                <c:pt idx="86">
                  <c:v>45443</c:v>
                </c:pt>
                <c:pt idx="87">
                  <c:v>45444</c:v>
                </c:pt>
                <c:pt idx="88">
                  <c:v>45445</c:v>
                </c:pt>
                <c:pt idx="89">
                  <c:v>45446</c:v>
                </c:pt>
                <c:pt idx="90">
                  <c:v>45447</c:v>
                </c:pt>
                <c:pt idx="91">
                  <c:v>45448</c:v>
                </c:pt>
                <c:pt idx="92">
                  <c:v>45449</c:v>
                </c:pt>
                <c:pt idx="93">
                  <c:v>45450</c:v>
                </c:pt>
                <c:pt idx="94">
                  <c:v>45451</c:v>
                </c:pt>
                <c:pt idx="95">
                  <c:v>45452</c:v>
                </c:pt>
                <c:pt idx="96">
                  <c:v>45453</c:v>
                </c:pt>
                <c:pt idx="97">
                  <c:v>45454</c:v>
                </c:pt>
                <c:pt idx="98">
                  <c:v>45455</c:v>
                </c:pt>
                <c:pt idx="99">
                  <c:v>45456</c:v>
                </c:pt>
                <c:pt idx="100">
                  <c:v>45457</c:v>
                </c:pt>
                <c:pt idx="101">
                  <c:v>45458</c:v>
                </c:pt>
                <c:pt idx="102">
                  <c:v>45459</c:v>
                </c:pt>
                <c:pt idx="103">
                  <c:v>45460</c:v>
                </c:pt>
                <c:pt idx="104">
                  <c:v>45461</c:v>
                </c:pt>
                <c:pt idx="105">
                  <c:v>45462</c:v>
                </c:pt>
                <c:pt idx="106">
                  <c:v>45463</c:v>
                </c:pt>
                <c:pt idx="107">
                  <c:v>45464</c:v>
                </c:pt>
                <c:pt idx="108">
                  <c:v>45465</c:v>
                </c:pt>
                <c:pt idx="109">
                  <c:v>45466</c:v>
                </c:pt>
                <c:pt idx="110">
                  <c:v>45467</c:v>
                </c:pt>
                <c:pt idx="111">
                  <c:v>45468</c:v>
                </c:pt>
                <c:pt idx="112">
                  <c:v>45469</c:v>
                </c:pt>
                <c:pt idx="113">
                  <c:v>45470</c:v>
                </c:pt>
                <c:pt idx="114">
                  <c:v>45471</c:v>
                </c:pt>
                <c:pt idx="115">
                  <c:v>45472</c:v>
                </c:pt>
                <c:pt idx="116">
                  <c:v>45473</c:v>
                </c:pt>
                <c:pt idx="117">
                  <c:v>45474</c:v>
                </c:pt>
                <c:pt idx="118">
                  <c:v>45475</c:v>
                </c:pt>
                <c:pt idx="119">
                  <c:v>45476</c:v>
                </c:pt>
                <c:pt idx="120">
                  <c:v>45477</c:v>
                </c:pt>
                <c:pt idx="121">
                  <c:v>45478</c:v>
                </c:pt>
                <c:pt idx="122">
                  <c:v>45479</c:v>
                </c:pt>
                <c:pt idx="123">
                  <c:v>45480</c:v>
                </c:pt>
                <c:pt idx="124">
                  <c:v>45481</c:v>
                </c:pt>
                <c:pt idx="125">
                  <c:v>45482</c:v>
                </c:pt>
                <c:pt idx="126">
                  <c:v>45483</c:v>
                </c:pt>
                <c:pt idx="127">
                  <c:v>45484</c:v>
                </c:pt>
                <c:pt idx="128">
                  <c:v>45485</c:v>
                </c:pt>
                <c:pt idx="129">
                  <c:v>45486</c:v>
                </c:pt>
                <c:pt idx="130">
                  <c:v>45487</c:v>
                </c:pt>
                <c:pt idx="131">
                  <c:v>45488</c:v>
                </c:pt>
                <c:pt idx="132">
                  <c:v>45489</c:v>
                </c:pt>
                <c:pt idx="133">
                  <c:v>45490</c:v>
                </c:pt>
                <c:pt idx="134">
                  <c:v>45491</c:v>
                </c:pt>
                <c:pt idx="135">
                  <c:v>45492</c:v>
                </c:pt>
                <c:pt idx="136">
                  <c:v>45493</c:v>
                </c:pt>
                <c:pt idx="137">
                  <c:v>45494</c:v>
                </c:pt>
                <c:pt idx="138">
                  <c:v>45495</c:v>
                </c:pt>
                <c:pt idx="139">
                  <c:v>45496</c:v>
                </c:pt>
                <c:pt idx="140">
                  <c:v>45497</c:v>
                </c:pt>
                <c:pt idx="141">
                  <c:v>45498</c:v>
                </c:pt>
                <c:pt idx="142">
                  <c:v>45499</c:v>
                </c:pt>
                <c:pt idx="143">
                  <c:v>45500</c:v>
                </c:pt>
                <c:pt idx="144">
                  <c:v>45501</c:v>
                </c:pt>
                <c:pt idx="145">
                  <c:v>45502</c:v>
                </c:pt>
                <c:pt idx="146">
                  <c:v>45503</c:v>
                </c:pt>
                <c:pt idx="147">
                  <c:v>45504</c:v>
                </c:pt>
                <c:pt idx="148">
                  <c:v>45505</c:v>
                </c:pt>
                <c:pt idx="149">
                  <c:v>45506</c:v>
                </c:pt>
                <c:pt idx="150">
                  <c:v>45507</c:v>
                </c:pt>
                <c:pt idx="151">
                  <c:v>45508</c:v>
                </c:pt>
                <c:pt idx="152">
                  <c:v>45509</c:v>
                </c:pt>
                <c:pt idx="153">
                  <c:v>45510</c:v>
                </c:pt>
                <c:pt idx="154">
                  <c:v>45511</c:v>
                </c:pt>
                <c:pt idx="155">
                  <c:v>45512</c:v>
                </c:pt>
                <c:pt idx="156">
                  <c:v>45513</c:v>
                </c:pt>
                <c:pt idx="157">
                  <c:v>45514</c:v>
                </c:pt>
                <c:pt idx="158">
                  <c:v>45515</c:v>
                </c:pt>
                <c:pt idx="159">
                  <c:v>45516</c:v>
                </c:pt>
                <c:pt idx="160">
                  <c:v>45517</c:v>
                </c:pt>
                <c:pt idx="161">
                  <c:v>45518</c:v>
                </c:pt>
                <c:pt idx="162">
                  <c:v>45519</c:v>
                </c:pt>
                <c:pt idx="163">
                  <c:v>45520</c:v>
                </c:pt>
                <c:pt idx="164">
                  <c:v>45521</c:v>
                </c:pt>
                <c:pt idx="165">
                  <c:v>45522</c:v>
                </c:pt>
                <c:pt idx="166">
                  <c:v>45523</c:v>
                </c:pt>
                <c:pt idx="167">
                  <c:v>45524</c:v>
                </c:pt>
                <c:pt idx="168">
                  <c:v>45525</c:v>
                </c:pt>
                <c:pt idx="169">
                  <c:v>45526</c:v>
                </c:pt>
                <c:pt idx="170">
                  <c:v>45527</c:v>
                </c:pt>
                <c:pt idx="171">
                  <c:v>45528</c:v>
                </c:pt>
                <c:pt idx="172">
                  <c:v>45529</c:v>
                </c:pt>
                <c:pt idx="173">
                  <c:v>45530</c:v>
                </c:pt>
                <c:pt idx="174">
                  <c:v>45531</c:v>
                </c:pt>
                <c:pt idx="175">
                  <c:v>45532</c:v>
                </c:pt>
                <c:pt idx="176">
                  <c:v>45533</c:v>
                </c:pt>
                <c:pt idx="177">
                  <c:v>45534</c:v>
                </c:pt>
                <c:pt idx="178">
                  <c:v>45535</c:v>
                </c:pt>
                <c:pt idx="179">
                  <c:v>45536</c:v>
                </c:pt>
                <c:pt idx="180">
                  <c:v>45537</c:v>
                </c:pt>
                <c:pt idx="181">
                  <c:v>45538</c:v>
                </c:pt>
                <c:pt idx="182">
                  <c:v>45539</c:v>
                </c:pt>
                <c:pt idx="183">
                  <c:v>45540</c:v>
                </c:pt>
                <c:pt idx="184">
                  <c:v>45541</c:v>
                </c:pt>
                <c:pt idx="185">
                  <c:v>45542</c:v>
                </c:pt>
                <c:pt idx="186">
                  <c:v>45543</c:v>
                </c:pt>
                <c:pt idx="187">
                  <c:v>45544</c:v>
                </c:pt>
                <c:pt idx="188">
                  <c:v>45545</c:v>
                </c:pt>
                <c:pt idx="189">
                  <c:v>45546</c:v>
                </c:pt>
                <c:pt idx="190">
                  <c:v>45547</c:v>
                </c:pt>
                <c:pt idx="191">
                  <c:v>45548</c:v>
                </c:pt>
                <c:pt idx="192">
                  <c:v>45549</c:v>
                </c:pt>
                <c:pt idx="193">
                  <c:v>45550</c:v>
                </c:pt>
                <c:pt idx="194">
                  <c:v>45551</c:v>
                </c:pt>
                <c:pt idx="195">
                  <c:v>45552</c:v>
                </c:pt>
                <c:pt idx="196">
                  <c:v>45553</c:v>
                </c:pt>
                <c:pt idx="197">
                  <c:v>45554</c:v>
                </c:pt>
                <c:pt idx="198">
                  <c:v>45555</c:v>
                </c:pt>
                <c:pt idx="199">
                  <c:v>45556</c:v>
                </c:pt>
                <c:pt idx="200">
                  <c:v>45557</c:v>
                </c:pt>
                <c:pt idx="201">
                  <c:v>45558</c:v>
                </c:pt>
                <c:pt idx="202">
                  <c:v>45559</c:v>
                </c:pt>
                <c:pt idx="203">
                  <c:v>45560</c:v>
                </c:pt>
                <c:pt idx="204">
                  <c:v>45561</c:v>
                </c:pt>
                <c:pt idx="205">
                  <c:v>45562</c:v>
                </c:pt>
                <c:pt idx="206">
                  <c:v>45563</c:v>
                </c:pt>
                <c:pt idx="207">
                  <c:v>45564</c:v>
                </c:pt>
                <c:pt idx="208">
                  <c:v>45565</c:v>
                </c:pt>
                <c:pt idx="209">
                  <c:v>45566</c:v>
                </c:pt>
                <c:pt idx="210">
                  <c:v>45567</c:v>
                </c:pt>
                <c:pt idx="211">
                  <c:v>45568</c:v>
                </c:pt>
                <c:pt idx="212">
                  <c:v>45569</c:v>
                </c:pt>
                <c:pt idx="213">
                  <c:v>45570</c:v>
                </c:pt>
                <c:pt idx="214">
                  <c:v>45571</c:v>
                </c:pt>
                <c:pt idx="215">
                  <c:v>45572</c:v>
                </c:pt>
                <c:pt idx="216">
                  <c:v>45573</c:v>
                </c:pt>
                <c:pt idx="217">
                  <c:v>45574</c:v>
                </c:pt>
                <c:pt idx="218">
                  <c:v>45575</c:v>
                </c:pt>
                <c:pt idx="219">
                  <c:v>45576</c:v>
                </c:pt>
                <c:pt idx="220">
                  <c:v>45577</c:v>
                </c:pt>
                <c:pt idx="221">
                  <c:v>45578</c:v>
                </c:pt>
                <c:pt idx="222">
                  <c:v>45579</c:v>
                </c:pt>
                <c:pt idx="223">
                  <c:v>45580</c:v>
                </c:pt>
                <c:pt idx="224">
                  <c:v>45581</c:v>
                </c:pt>
                <c:pt idx="225">
                  <c:v>45582</c:v>
                </c:pt>
                <c:pt idx="226">
                  <c:v>45583</c:v>
                </c:pt>
                <c:pt idx="227">
                  <c:v>45584</c:v>
                </c:pt>
                <c:pt idx="228">
                  <c:v>45585</c:v>
                </c:pt>
                <c:pt idx="229">
                  <c:v>45586</c:v>
                </c:pt>
                <c:pt idx="230">
                  <c:v>45587</c:v>
                </c:pt>
                <c:pt idx="231">
                  <c:v>45588</c:v>
                </c:pt>
                <c:pt idx="232">
                  <c:v>45589</c:v>
                </c:pt>
                <c:pt idx="233">
                  <c:v>45590</c:v>
                </c:pt>
                <c:pt idx="234">
                  <c:v>45591</c:v>
                </c:pt>
                <c:pt idx="235">
                  <c:v>45592</c:v>
                </c:pt>
                <c:pt idx="236">
                  <c:v>45593</c:v>
                </c:pt>
                <c:pt idx="237">
                  <c:v>45594</c:v>
                </c:pt>
                <c:pt idx="238">
                  <c:v>45595</c:v>
                </c:pt>
                <c:pt idx="239">
                  <c:v>45596</c:v>
                </c:pt>
                <c:pt idx="240">
                  <c:v>45597</c:v>
                </c:pt>
                <c:pt idx="241">
                  <c:v>45598</c:v>
                </c:pt>
                <c:pt idx="242">
                  <c:v>45599</c:v>
                </c:pt>
                <c:pt idx="243">
                  <c:v>45600</c:v>
                </c:pt>
                <c:pt idx="244">
                  <c:v>45601</c:v>
                </c:pt>
                <c:pt idx="245">
                  <c:v>45602</c:v>
                </c:pt>
                <c:pt idx="246">
                  <c:v>45603</c:v>
                </c:pt>
                <c:pt idx="247">
                  <c:v>45604</c:v>
                </c:pt>
                <c:pt idx="248">
                  <c:v>45605</c:v>
                </c:pt>
                <c:pt idx="249">
                  <c:v>45606</c:v>
                </c:pt>
                <c:pt idx="250">
                  <c:v>45607</c:v>
                </c:pt>
                <c:pt idx="251">
                  <c:v>45608</c:v>
                </c:pt>
                <c:pt idx="252">
                  <c:v>45609</c:v>
                </c:pt>
                <c:pt idx="253">
                  <c:v>45610</c:v>
                </c:pt>
                <c:pt idx="254">
                  <c:v>45611</c:v>
                </c:pt>
                <c:pt idx="255">
                  <c:v>45612</c:v>
                </c:pt>
                <c:pt idx="256">
                  <c:v>45613</c:v>
                </c:pt>
                <c:pt idx="257">
                  <c:v>45614</c:v>
                </c:pt>
                <c:pt idx="258">
                  <c:v>45615</c:v>
                </c:pt>
                <c:pt idx="259">
                  <c:v>45616</c:v>
                </c:pt>
                <c:pt idx="260">
                  <c:v>45617</c:v>
                </c:pt>
              </c:numCache>
            </c:numRef>
          </c:cat>
          <c:val>
            <c:numRef>
              <c:f>Sheet1!$C$2:$C$262</c:f>
              <c:numCache>
                <c:formatCode>General</c:formatCode>
                <c:ptCount val="261"/>
                <c:pt idx="0">
                  <c:v>39.994666666666667</c:v>
                </c:pt>
                <c:pt idx="1">
                  <c:v>40.290312499999999</c:v>
                </c:pt>
                <c:pt idx="2">
                  <c:v>40.910291666666666</c:v>
                </c:pt>
                <c:pt idx="3">
                  <c:v>40.35454166666667</c:v>
                </c:pt>
                <c:pt idx="4">
                  <c:v>38.448916666666669</c:v>
                </c:pt>
                <c:pt idx="5">
                  <c:v>39.13627083333332</c:v>
                </c:pt>
                <c:pt idx="6">
                  <c:v>41.728833333333327</c:v>
                </c:pt>
                <c:pt idx="7">
                  <c:v>43.797895833333349</c:v>
                </c:pt>
                <c:pt idx="8">
                  <c:v>43.417083333333345</c:v>
                </c:pt>
                <c:pt idx="9">
                  <c:v>42.788624999999996</c:v>
                </c:pt>
                <c:pt idx="10">
                  <c:v>42.625958333333323</c:v>
                </c:pt>
                <c:pt idx="11">
                  <c:v>39.829624999999993</c:v>
                </c:pt>
                <c:pt idx="12">
                  <c:v>37.448041666666668</c:v>
                </c:pt>
                <c:pt idx="13">
                  <c:v>36.378729166666659</c:v>
                </c:pt>
                <c:pt idx="14">
                  <c:v>34.711937499999998</c:v>
                </c:pt>
                <c:pt idx="15">
                  <c:v>34.028791666666677</c:v>
                </c:pt>
                <c:pt idx="16">
                  <c:v>33.89233333333334</c:v>
                </c:pt>
                <c:pt idx="17">
                  <c:v>33.714791666666663</c:v>
                </c:pt>
                <c:pt idx="18">
                  <c:v>34.722354166666669</c:v>
                </c:pt>
                <c:pt idx="19">
                  <c:v>35.709145833333338</c:v>
                </c:pt>
                <c:pt idx="20">
                  <c:v>37.209604166666672</c:v>
                </c:pt>
                <c:pt idx="21">
                  <c:v>36.073416666666667</c:v>
                </c:pt>
                <c:pt idx="22">
                  <c:v>36.490437499999999</c:v>
                </c:pt>
                <c:pt idx="23">
                  <c:v>38.236479166666662</c:v>
                </c:pt>
                <c:pt idx="24">
                  <c:v>38.399499999999996</c:v>
                </c:pt>
                <c:pt idx="25">
                  <c:v>38.528645833333336</c:v>
                </c:pt>
                <c:pt idx="26">
                  <c:v>39.308770833333327</c:v>
                </c:pt>
                <c:pt idx="27">
                  <c:v>38.769583333333337</c:v>
                </c:pt>
                <c:pt idx="28">
                  <c:v>38.963562500000002</c:v>
                </c:pt>
                <c:pt idx="29">
                  <c:v>39.318854166666668</c:v>
                </c:pt>
                <c:pt idx="30">
                  <c:v>40.483041666666672</c:v>
                </c:pt>
                <c:pt idx="31">
                  <c:v>42.490187500000012</c:v>
                </c:pt>
                <c:pt idx="32">
                  <c:v>44.444437499999999</c:v>
                </c:pt>
                <c:pt idx="33">
                  <c:v>46.485749999999996</c:v>
                </c:pt>
                <c:pt idx="34">
                  <c:v>49.668416666666666</c:v>
                </c:pt>
                <c:pt idx="35">
                  <c:v>50.260291666666667</c:v>
                </c:pt>
                <c:pt idx="36">
                  <c:v>49.925083333333326</c:v>
                </c:pt>
                <c:pt idx="37">
                  <c:v>47.556833333333337</c:v>
                </c:pt>
                <c:pt idx="38">
                  <c:v>47.34954166666666</c:v>
                </c:pt>
                <c:pt idx="39">
                  <c:v>50.7094375</c:v>
                </c:pt>
                <c:pt idx="40">
                  <c:v>52.086062500000004</c:v>
                </c:pt>
                <c:pt idx="41">
                  <c:v>52.098791666666671</c:v>
                </c:pt>
                <c:pt idx="42">
                  <c:v>50.887208333333326</c:v>
                </c:pt>
                <c:pt idx="43">
                  <c:v>50.301270833333341</c:v>
                </c:pt>
                <c:pt idx="44">
                  <c:v>50.919875000000012</c:v>
                </c:pt>
                <c:pt idx="45">
                  <c:v>47.385250000000006</c:v>
                </c:pt>
                <c:pt idx="46">
                  <c:v>47.015750000000004</c:v>
                </c:pt>
                <c:pt idx="47">
                  <c:v>49.572395833333331</c:v>
                </c:pt>
                <c:pt idx="48">
                  <c:v>51.102229166666667</c:v>
                </c:pt>
                <c:pt idx="49">
                  <c:v>49.620208333333323</c:v>
                </c:pt>
                <c:pt idx="50">
                  <c:v>50.198416666666667</c:v>
                </c:pt>
                <c:pt idx="51">
                  <c:v>51.357312500000006</c:v>
                </c:pt>
                <c:pt idx="52">
                  <c:v>53.46139583333332</c:v>
                </c:pt>
                <c:pt idx="53">
                  <c:v>54.247145833333342</c:v>
                </c:pt>
                <c:pt idx="54">
                  <c:v>52.953145833333316</c:v>
                </c:pt>
                <c:pt idx="55">
                  <c:v>53.311104166666674</c:v>
                </c:pt>
                <c:pt idx="56">
                  <c:v>55.185374999999993</c:v>
                </c:pt>
                <c:pt idx="57">
                  <c:v>56.378854166666677</c:v>
                </c:pt>
                <c:pt idx="58">
                  <c:v>58.220083333333342</c:v>
                </c:pt>
                <c:pt idx="59">
                  <c:v>59.683062499999998</c:v>
                </c:pt>
                <c:pt idx="60">
                  <c:v>62.175916666666659</c:v>
                </c:pt>
                <c:pt idx="61">
                  <c:v>63.115645833333339</c:v>
                </c:pt>
                <c:pt idx="62">
                  <c:v>62.92891666666668</c:v>
                </c:pt>
                <c:pt idx="63">
                  <c:v>61.168333333333329</c:v>
                </c:pt>
                <c:pt idx="64">
                  <c:v>61.004874999999998</c:v>
                </c:pt>
                <c:pt idx="65">
                  <c:v>61.522874999999999</c:v>
                </c:pt>
                <c:pt idx="66">
                  <c:v>60.210229166666672</c:v>
                </c:pt>
                <c:pt idx="67">
                  <c:v>59.906666666666673</c:v>
                </c:pt>
                <c:pt idx="68">
                  <c:v>62.293770833333355</c:v>
                </c:pt>
                <c:pt idx="69">
                  <c:v>62.575250000000004</c:v>
                </c:pt>
                <c:pt idx="70">
                  <c:v>62.834083333333346</c:v>
                </c:pt>
                <c:pt idx="71">
                  <c:v>64.099479166666654</c:v>
                </c:pt>
                <c:pt idx="72">
                  <c:v>66.043312499999999</c:v>
                </c:pt>
                <c:pt idx="73">
                  <c:v>67.768000000000015</c:v>
                </c:pt>
                <c:pt idx="74">
                  <c:v>70.464145833333347</c:v>
                </c:pt>
                <c:pt idx="75">
                  <c:v>70.172812499999992</c:v>
                </c:pt>
                <c:pt idx="76">
                  <c:v>71.013312499999984</c:v>
                </c:pt>
                <c:pt idx="77">
                  <c:v>70.885479166666656</c:v>
                </c:pt>
                <c:pt idx="78">
                  <c:v>68.07074999999999</c:v>
                </c:pt>
                <c:pt idx="79">
                  <c:v>68.933958333333351</c:v>
                </c:pt>
                <c:pt idx="80">
                  <c:v>68.989291666666659</c:v>
                </c:pt>
                <c:pt idx="81">
                  <c:v>68.667520833333327</c:v>
                </c:pt>
                <c:pt idx="82">
                  <c:v>65.556104166666657</c:v>
                </c:pt>
                <c:pt idx="83">
                  <c:v>65.81397916666667</c:v>
                </c:pt>
                <c:pt idx="84">
                  <c:v>65.696062499999982</c:v>
                </c:pt>
                <c:pt idx="85">
                  <c:v>66.697666666666677</c:v>
                </c:pt>
                <c:pt idx="86">
                  <c:v>68.505937500000016</c:v>
                </c:pt>
                <c:pt idx="87">
                  <c:v>68.36547916666666</c:v>
                </c:pt>
                <c:pt idx="88">
                  <c:v>68.345270833333345</c:v>
                </c:pt>
                <c:pt idx="89">
                  <c:v>70.058104166666666</c:v>
                </c:pt>
                <c:pt idx="90">
                  <c:v>71.604395833333328</c:v>
                </c:pt>
                <c:pt idx="91">
                  <c:v>71.784270833333366</c:v>
                </c:pt>
                <c:pt idx="92">
                  <c:v>69.364354166666658</c:v>
                </c:pt>
                <c:pt idx="93">
                  <c:v>65.839624999999998</c:v>
                </c:pt>
                <c:pt idx="94">
                  <c:v>64.688375000000008</c:v>
                </c:pt>
                <c:pt idx="95">
                  <c:v>62.538562500000005</c:v>
                </c:pt>
                <c:pt idx="96">
                  <c:v>62.869416666666666</c:v>
                </c:pt>
                <c:pt idx="97">
                  <c:v>65.137687500000013</c:v>
                </c:pt>
                <c:pt idx="98">
                  <c:v>68.057062500000001</c:v>
                </c:pt>
                <c:pt idx="99">
                  <c:v>70.458729166666686</c:v>
                </c:pt>
                <c:pt idx="100">
                  <c:v>70.569583333333341</c:v>
                </c:pt>
                <c:pt idx="101">
                  <c:v>70.721062500000002</c:v>
                </c:pt>
                <c:pt idx="102">
                  <c:v>70.152854166666671</c:v>
                </c:pt>
                <c:pt idx="103">
                  <c:v>72.600041666666669</c:v>
                </c:pt>
                <c:pt idx="104">
                  <c:v>75.730458333333345</c:v>
                </c:pt>
                <c:pt idx="105">
                  <c:v>77.933145833333313</c:v>
                </c:pt>
                <c:pt idx="106">
                  <c:v>76.316520833333342</c:v>
                </c:pt>
                <c:pt idx="107">
                  <c:v>75.516229166666676</c:v>
                </c:pt>
                <c:pt idx="108">
                  <c:v>74.102999999999994</c:v>
                </c:pt>
                <c:pt idx="109">
                  <c:v>72.505333333333326</c:v>
                </c:pt>
                <c:pt idx="110">
                  <c:v>73.96052083333332</c:v>
                </c:pt>
                <c:pt idx="111">
                  <c:v>74.423562500000003</c:v>
                </c:pt>
                <c:pt idx="112">
                  <c:v>74.239354166666686</c:v>
                </c:pt>
                <c:pt idx="113">
                  <c:v>72.619291666666683</c:v>
                </c:pt>
                <c:pt idx="114">
                  <c:v>71.189479166666658</c:v>
                </c:pt>
                <c:pt idx="115">
                  <c:v>70.954041666666669</c:v>
                </c:pt>
                <c:pt idx="116">
                  <c:v>67.610062499999984</c:v>
                </c:pt>
                <c:pt idx="117">
                  <c:v>69.009624999999986</c:v>
                </c:pt>
                <c:pt idx="118">
                  <c:v>68.846624999999975</c:v>
                </c:pt>
                <c:pt idx="119">
                  <c:v>69.632999999999996</c:v>
                </c:pt>
                <c:pt idx="120">
                  <c:v>71.865250000000017</c:v>
                </c:pt>
                <c:pt idx="121">
                  <c:v>72.037395833333321</c:v>
                </c:pt>
                <c:pt idx="122">
                  <c:v>73.084812500000012</c:v>
                </c:pt>
                <c:pt idx="123">
                  <c:v>74.256999999999991</c:v>
                </c:pt>
                <c:pt idx="124">
                  <c:v>74.233520833333316</c:v>
                </c:pt>
                <c:pt idx="125">
                  <c:v>75.410645833333334</c:v>
                </c:pt>
                <c:pt idx="126">
                  <c:v>74.961708333333334</c:v>
                </c:pt>
                <c:pt idx="127">
                  <c:v>76.10475000000001</c:v>
                </c:pt>
                <c:pt idx="128">
                  <c:v>76.781916666666646</c:v>
                </c:pt>
                <c:pt idx="129">
                  <c:v>77.833583333333323</c:v>
                </c:pt>
                <c:pt idx="130">
                  <c:v>78.905687499999999</c:v>
                </c:pt>
                <c:pt idx="131">
                  <c:v>79.93645833333332</c:v>
                </c:pt>
                <c:pt idx="132">
                  <c:v>79.100937500000029</c:v>
                </c:pt>
                <c:pt idx="133">
                  <c:v>77.098020833333337</c:v>
                </c:pt>
                <c:pt idx="134">
                  <c:v>75.281458333333333</c:v>
                </c:pt>
                <c:pt idx="135">
                  <c:v>75.738187500000009</c:v>
                </c:pt>
                <c:pt idx="136">
                  <c:v>75.744416666666666</c:v>
                </c:pt>
                <c:pt idx="137">
                  <c:v>76.069062500000015</c:v>
                </c:pt>
                <c:pt idx="138">
                  <c:v>76.280708333333337</c:v>
                </c:pt>
                <c:pt idx="139">
                  <c:v>75.967229166666655</c:v>
                </c:pt>
                <c:pt idx="140">
                  <c:v>73.630124999999978</c:v>
                </c:pt>
                <c:pt idx="141">
                  <c:v>73.934770833333346</c:v>
                </c:pt>
                <c:pt idx="142">
                  <c:v>75.127708333333331</c:v>
                </c:pt>
                <c:pt idx="143">
                  <c:v>75.783541666666665</c:v>
                </c:pt>
                <c:pt idx="144">
                  <c:v>76.58945833333334</c:v>
                </c:pt>
                <c:pt idx="145">
                  <c:v>77.69545833333332</c:v>
                </c:pt>
                <c:pt idx="146">
                  <c:v>79.041166666666683</c:v>
                </c:pt>
                <c:pt idx="147">
                  <c:v>80.009437500000004</c:v>
                </c:pt>
                <c:pt idx="148">
                  <c:v>80.56335416666667</c:v>
                </c:pt>
                <c:pt idx="149">
                  <c:v>80.67949999999999</c:v>
                </c:pt>
                <c:pt idx="150">
                  <c:v>80.617062500000017</c:v>
                </c:pt>
                <c:pt idx="151">
                  <c:v>80.135312499999998</c:v>
                </c:pt>
                <c:pt idx="152">
                  <c:v>78.288708333333318</c:v>
                </c:pt>
                <c:pt idx="153">
                  <c:v>76.073104166666667</c:v>
                </c:pt>
                <c:pt idx="154">
                  <c:v>75.301749999999984</c:v>
                </c:pt>
                <c:pt idx="155">
                  <c:v>76.479541666666663</c:v>
                </c:pt>
                <c:pt idx="156">
                  <c:v>74.236395833333333</c:v>
                </c:pt>
                <c:pt idx="157">
                  <c:v>70.165124999999989</c:v>
                </c:pt>
                <c:pt idx="158">
                  <c:v>68.890729166666674</c:v>
                </c:pt>
                <c:pt idx="159">
                  <c:v>70.249062500000022</c:v>
                </c:pt>
                <c:pt idx="160">
                  <c:v>72.056604166666673</c:v>
                </c:pt>
                <c:pt idx="161">
                  <c:v>73.390166666666673</c:v>
                </c:pt>
                <c:pt idx="162">
                  <c:v>74.546500000000009</c:v>
                </c:pt>
                <c:pt idx="163">
                  <c:v>73.270208333333329</c:v>
                </c:pt>
                <c:pt idx="164">
                  <c:v>72.671833333333339</c:v>
                </c:pt>
                <c:pt idx="165">
                  <c:v>71.361374999999995</c:v>
                </c:pt>
                <c:pt idx="166">
                  <c:v>69.17297916666665</c:v>
                </c:pt>
                <c:pt idx="167">
                  <c:v>67.955916666666667</c:v>
                </c:pt>
                <c:pt idx="168">
                  <c:v>68.612229166666665</c:v>
                </c:pt>
                <c:pt idx="169">
                  <c:v>69.421145833333327</c:v>
                </c:pt>
                <c:pt idx="170">
                  <c:v>70.169104166666685</c:v>
                </c:pt>
                <c:pt idx="171">
                  <c:v>70.794624999999982</c:v>
                </c:pt>
                <c:pt idx="172">
                  <c:v>72.654312499999989</c:v>
                </c:pt>
                <c:pt idx="173">
                  <c:v>74.959499999999991</c:v>
                </c:pt>
                <c:pt idx="174">
                  <c:v>77.162958333333336</c:v>
                </c:pt>
                <c:pt idx="175">
                  <c:v>74.757124999999988</c:v>
                </c:pt>
                <c:pt idx="176">
                  <c:v>73.094916666666663</c:v>
                </c:pt>
                <c:pt idx="177">
                  <c:v>72.811333333333351</c:v>
                </c:pt>
                <c:pt idx="178">
                  <c:v>72.977999999999966</c:v>
                </c:pt>
                <c:pt idx="179">
                  <c:v>69.976937500000005</c:v>
                </c:pt>
                <c:pt idx="180">
                  <c:v>69.419750000000008</c:v>
                </c:pt>
                <c:pt idx="181">
                  <c:v>69.765291666666656</c:v>
                </c:pt>
                <c:pt idx="182">
                  <c:v>69.86399999999999</c:v>
                </c:pt>
                <c:pt idx="183">
                  <c:v>70.074583333333337</c:v>
                </c:pt>
                <c:pt idx="184">
                  <c:v>66.810541666666666</c:v>
                </c:pt>
                <c:pt idx="185">
                  <c:v>62.814916666666676</c:v>
                </c:pt>
                <c:pt idx="186">
                  <c:v>62.135187500000008</c:v>
                </c:pt>
                <c:pt idx="187">
                  <c:v>63.749249999999989</c:v>
                </c:pt>
                <c:pt idx="188">
                  <c:v>65.281312499999999</c:v>
                </c:pt>
                <c:pt idx="189">
                  <c:v>66.206333333333347</c:v>
                </c:pt>
                <c:pt idx="190">
                  <c:v>67.213624999999993</c:v>
                </c:pt>
                <c:pt idx="191">
                  <c:v>68.366479166666679</c:v>
                </c:pt>
                <c:pt idx="192">
                  <c:v>68.967104166666658</c:v>
                </c:pt>
                <c:pt idx="193">
                  <c:v>70.018104166666689</c:v>
                </c:pt>
                <c:pt idx="194">
                  <c:v>71.343541666666653</c:v>
                </c:pt>
                <c:pt idx="195">
                  <c:v>71.410187499999992</c:v>
                </c:pt>
                <c:pt idx="196">
                  <c:v>71.6580625</c:v>
                </c:pt>
                <c:pt idx="197">
                  <c:v>72.181333333333356</c:v>
                </c:pt>
                <c:pt idx="198">
                  <c:v>71.660458333333352</c:v>
                </c:pt>
                <c:pt idx="199">
                  <c:v>71.879249999999999</c:v>
                </c:pt>
                <c:pt idx="200">
                  <c:v>70.638062500000004</c:v>
                </c:pt>
                <c:pt idx="201">
                  <c:v>67.000166666666644</c:v>
                </c:pt>
                <c:pt idx="202">
                  <c:v>66.295520833333356</c:v>
                </c:pt>
                <c:pt idx="203">
                  <c:v>66.528499999999994</c:v>
                </c:pt>
                <c:pt idx="204">
                  <c:v>67.052374999999998</c:v>
                </c:pt>
                <c:pt idx="205">
                  <c:v>66.953687500000001</c:v>
                </c:pt>
                <c:pt idx="206">
                  <c:v>66.385604166666667</c:v>
                </c:pt>
                <c:pt idx="207">
                  <c:v>66.589812500000008</c:v>
                </c:pt>
                <c:pt idx="208">
                  <c:v>67.055645833333344</c:v>
                </c:pt>
                <c:pt idx="209">
                  <c:v>64.892416666666676</c:v>
                </c:pt>
                <c:pt idx="210">
                  <c:v>63.081062500000002</c:v>
                </c:pt>
                <c:pt idx="211">
                  <c:v>61.604833333333339</c:v>
                </c:pt>
                <c:pt idx="212">
                  <c:v>61.668291666666654</c:v>
                </c:pt>
                <c:pt idx="213">
                  <c:v>61.07595833333334</c:v>
                </c:pt>
                <c:pt idx="214">
                  <c:v>59.293062500000012</c:v>
                </c:pt>
                <c:pt idx="215">
                  <c:v>57.377625000000002</c:v>
                </c:pt>
                <c:pt idx="216">
                  <c:v>56.500520833333347</c:v>
                </c:pt>
                <c:pt idx="217">
                  <c:v>54.538375000000009</c:v>
                </c:pt>
                <c:pt idx="218">
                  <c:v>55.118000000000016</c:v>
                </c:pt>
                <c:pt idx="219">
                  <c:v>55.881833333333354</c:v>
                </c:pt>
                <c:pt idx="220">
                  <c:v>55.339645833333343</c:v>
                </c:pt>
                <c:pt idx="221">
                  <c:v>53.993916666666657</c:v>
                </c:pt>
                <c:pt idx="222">
                  <c:v>51.05489583333334</c:v>
                </c:pt>
                <c:pt idx="223">
                  <c:v>48.247895833333331</c:v>
                </c:pt>
                <c:pt idx="224">
                  <c:v>47.71458333333333</c:v>
                </c:pt>
                <c:pt idx="225">
                  <c:v>48.334708333333339</c:v>
                </c:pt>
                <c:pt idx="226">
                  <c:v>49.5033125</c:v>
                </c:pt>
                <c:pt idx="227">
                  <c:v>50.862750000000005</c:v>
                </c:pt>
                <c:pt idx="228">
                  <c:v>52.96725</c:v>
                </c:pt>
                <c:pt idx="229">
                  <c:v>54.666395833333347</c:v>
                </c:pt>
                <c:pt idx="230">
                  <c:v>55.07650000000001</c:v>
                </c:pt>
                <c:pt idx="231">
                  <c:v>54.132520833333324</c:v>
                </c:pt>
                <c:pt idx="232">
                  <c:v>52.112020833333332</c:v>
                </c:pt>
                <c:pt idx="233">
                  <c:v>51.132062500000011</c:v>
                </c:pt>
                <c:pt idx="234">
                  <c:v>48.901437499999986</c:v>
                </c:pt>
                <c:pt idx="235">
                  <c:v>47.961625000000005</c:v>
                </c:pt>
                <c:pt idx="236">
                  <c:v>47.880750000000013</c:v>
                </c:pt>
                <c:pt idx="237">
                  <c:v>50.258145833333323</c:v>
                </c:pt>
                <c:pt idx="238">
                  <c:v>54.584854166666673</c:v>
                </c:pt>
                <c:pt idx="239">
                  <c:v>55.729312499999999</c:v>
                </c:pt>
                <c:pt idx="240">
                  <c:v>50.621104166666662</c:v>
                </c:pt>
                <c:pt idx="241">
                  <c:v>49.48972916666667</c:v>
                </c:pt>
                <c:pt idx="242">
                  <c:v>48.61587500000001</c:v>
                </c:pt>
                <c:pt idx="243">
                  <c:v>49.363437499999996</c:v>
                </c:pt>
                <c:pt idx="244">
                  <c:v>52.40643750000001</c:v>
                </c:pt>
                <c:pt idx="245">
                  <c:v>53.219979166666668</c:v>
                </c:pt>
                <c:pt idx="246">
                  <c:v>50.214437500000003</c:v>
                </c:pt>
                <c:pt idx="247">
                  <c:v>48.032020833333341</c:v>
                </c:pt>
                <c:pt idx="248">
                  <c:v>47.181520833333337</c:v>
                </c:pt>
                <c:pt idx="249">
                  <c:v>47.439125000000011</c:v>
                </c:pt>
                <c:pt idx="250">
                  <c:v>46.684854166666668</c:v>
                </c:pt>
                <c:pt idx="251">
                  <c:v>43.615250000000003</c:v>
                </c:pt>
                <c:pt idx="252">
                  <c:v>42.933541666666663</c:v>
                </c:pt>
                <c:pt idx="253">
                  <c:v>43.651479166666668</c:v>
                </c:pt>
                <c:pt idx="254">
                  <c:v>44.324729166666678</c:v>
                </c:pt>
                <c:pt idx="255">
                  <c:v>44.646145833333343</c:v>
                </c:pt>
                <c:pt idx="256">
                  <c:v>44.386062500000008</c:v>
                </c:pt>
                <c:pt idx="257">
                  <c:v>43.379041666666673</c:v>
                </c:pt>
                <c:pt idx="258">
                  <c:v>44.204562500000002</c:v>
                </c:pt>
                <c:pt idx="259">
                  <c:v>44.426250000000003</c:v>
                </c:pt>
                <c:pt idx="260">
                  <c:v>42.189799999999998</c:v>
                </c:pt>
              </c:numCache>
            </c:numRef>
          </c:val>
          <c:smooth val="0"/>
          <c:extLst>
            <c:ext xmlns:c16="http://schemas.microsoft.com/office/drawing/2014/chart" uri="{C3380CC4-5D6E-409C-BE32-E72D297353CC}">
              <c16:uniqueId val="{00000001-F438-48C1-BBBA-95516015A987}"/>
            </c:ext>
          </c:extLst>
        </c:ser>
        <c:dLbls>
          <c:showLegendKey val="0"/>
          <c:showVal val="0"/>
          <c:showCatName val="0"/>
          <c:showSerName val="0"/>
          <c:showPercent val="0"/>
          <c:showBubbleSize val="0"/>
        </c:dLbls>
        <c:smooth val="0"/>
        <c:axId val="947580544"/>
        <c:axId val="947587024"/>
      </c:lineChart>
      <c:dateAx>
        <c:axId val="947580544"/>
        <c:scaling>
          <c:orientation val="minMax"/>
          <c:max val="45627"/>
        </c:scaling>
        <c:delete val="0"/>
        <c:axPos val="b"/>
        <c:numFmt formatCode="[$-409]mmmmm;@" sourceLinked="0"/>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47587024"/>
        <c:crosses val="autoZero"/>
        <c:auto val="1"/>
        <c:lblOffset val="100"/>
        <c:baseTimeUnit val="days"/>
        <c:majorUnit val="30"/>
        <c:majorTimeUnit val="days"/>
        <c:minorUnit val="1"/>
        <c:minorTimeUnit val="days"/>
      </c:dateAx>
      <c:valAx>
        <c:axId val="947587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100"/>
                  <a:t>Average daily water temperature (</a:t>
                </a:r>
                <a:r>
                  <a:rPr lang="en-US" sz="1100" baseline="30000"/>
                  <a:t>o</a:t>
                </a:r>
                <a:r>
                  <a:rPr lang="en-US" sz="1100" baseline="0"/>
                  <a:t>F)</a:t>
                </a:r>
                <a:endParaRPr lang="en-US" sz="1100"/>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47580544"/>
        <c:crosses val="autoZero"/>
        <c:crossBetween val="midCat"/>
      </c:valAx>
      <c:spPr>
        <a:noFill/>
        <a:ln>
          <a:noFill/>
        </a:ln>
        <a:effectLst/>
      </c:spPr>
    </c:plotArea>
    <c:legend>
      <c:legendPos val="r"/>
      <c:layout>
        <c:manualLayout>
          <c:xMode val="edge"/>
          <c:yMode val="edge"/>
          <c:x val="0.77815445573681574"/>
          <c:y val="5.6133712452610125E-2"/>
          <c:w val="0.19849469779499979"/>
          <c:h val="0.18502659394969304"/>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v>Temp</c:v>
          </c:tx>
          <c:spPr>
            <a:ln w="12700" cap="rnd">
              <a:solidFill>
                <a:schemeClr val="accent1"/>
              </a:solidFill>
              <a:round/>
            </a:ln>
            <a:effectLst/>
          </c:spPr>
          <c:marker>
            <c:symbol val="square"/>
            <c:size val="4"/>
            <c:spPr>
              <a:solidFill>
                <a:schemeClr val="accent1"/>
              </a:solidFill>
              <a:ln w="9525">
                <a:solidFill>
                  <a:schemeClr val="accent1"/>
                </a:solidFill>
              </a:ln>
              <a:effectLst/>
            </c:spPr>
          </c:marker>
          <c:xVal>
            <c:numRef>
              <c:f>'W Twin'!$C$3:$C$37</c:f>
              <c:numCache>
                <c:formatCode>0.00</c:formatCode>
                <c:ptCount val="35"/>
                <c:pt idx="0">
                  <c:v>40.976857142857135</c:v>
                </c:pt>
                <c:pt idx="1">
                  <c:v>40.903999999999996</c:v>
                </c:pt>
                <c:pt idx="2">
                  <c:v>40.775000000000006</c:v>
                </c:pt>
                <c:pt idx="3">
                  <c:v>40.730000000000004</c:v>
                </c:pt>
                <c:pt idx="4">
                  <c:v>40.694000000000003</c:v>
                </c:pt>
                <c:pt idx="5">
                  <c:v>40.658000000000001</c:v>
                </c:pt>
                <c:pt idx="6">
                  <c:v>40.631</c:v>
                </c:pt>
                <c:pt idx="7">
                  <c:v>40.603999999999999</c:v>
                </c:pt>
                <c:pt idx="8">
                  <c:v>40.613</c:v>
                </c:pt>
                <c:pt idx="9">
                  <c:v>40.758800000000001</c:v>
                </c:pt>
                <c:pt idx="10">
                  <c:v>40.856000000000002</c:v>
                </c:pt>
                <c:pt idx="11">
                  <c:v>40.765999999999998</c:v>
                </c:pt>
                <c:pt idx="12">
                  <c:v>40.712000000000003</c:v>
                </c:pt>
                <c:pt idx="14">
                  <c:v>40.560799999999993</c:v>
                </c:pt>
                <c:pt idx="15">
                  <c:v>40.561999999999998</c:v>
                </c:pt>
                <c:pt idx="16">
                  <c:v>40.531999999999996</c:v>
                </c:pt>
                <c:pt idx="17">
                  <c:v>40.478000000000002</c:v>
                </c:pt>
                <c:pt idx="18">
                  <c:v>40.376000000000005</c:v>
                </c:pt>
                <c:pt idx="19">
                  <c:v>40.361000000000004</c:v>
                </c:pt>
                <c:pt idx="20">
                  <c:v>40.352000000000004</c:v>
                </c:pt>
                <c:pt idx="21">
                  <c:v>40.340000000000003</c:v>
                </c:pt>
                <c:pt idx="22">
                  <c:v>40.320500000000003</c:v>
                </c:pt>
                <c:pt idx="23">
                  <c:v>40.298000000000002</c:v>
                </c:pt>
                <c:pt idx="24">
                  <c:v>40.298000000000002</c:v>
                </c:pt>
                <c:pt idx="25">
                  <c:v>40.298000000000002</c:v>
                </c:pt>
                <c:pt idx="26">
                  <c:v>40.298000000000002</c:v>
                </c:pt>
                <c:pt idx="27">
                  <c:v>40.437090909090905</c:v>
                </c:pt>
              </c:numCache>
            </c:numRef>
          </c:xVal>
          <c:yVal>
            <c:numRef>
              <c:f>'W Twin'!$A$3:$A$37</c:f>
              <c:numCache>
                <c:formatCode>General</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yVal>
          <c:smooth val="1"/>
          <c:extLst>
            <c:ext xmlns:c16="http://schemas.microsoft.com/office/drawing/2014/chart" uri="{C3380CC4-5D6E-409C-BE32-E72D297353CC}">
              <c16:uniqueId val="{00000000-C571-40F4-BDA2-41F11A17188A}"/>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v>D.O.</c:v>
          </c:tx>
          <c:spPr>
            <a:ln w="12700" cap="rnd">
              <a:solidFill>
                <a:schemeClr val="tx1"/>
              </a:solidFill>
              <a:prstDash val="dash"/>
              <a:round/>
            </a:ln>
            <a:effectLst/>
          </c:spPr>
          <c:marker>
            <c:symbol val="circle"/>
            <c:size val="4"/>
            <c:spPr>
              <a:solidFill>
                <a:schemeClr val="tx1"/>
              </a:solidFill>
              <a:ln w="9525">
                <a:solidFill>
                  <a:schemeClr val="tx1"/>
                </a:solidFill>
              </a:ln>
              <a:effectLst/>
            </c:spPr>
          </c:marker>
          <c:xVal>
            <c:numRef>
              <c:f>'W Twin'!$E$3:$E$37</c:f>
              <c:numCache>
                <c:formatCode>0.00</c:formatCode>
                <c:ptCount val="35"/>
                <c:pt idx="0">
                  <c:v>12.184285714285712</c:v>
                </c:pt>
                <c:pt idx="1">
                  <c:v>12.263333333333334</c:v>
                </c:pt>
                <c:pt idx="2">
                  <c:v>12.2925</c:v>
                </c:pt>
                <c:pt idx="3">
                  <c:v>12.315000000000001</c:v>
                </c:pt>
                <c:pt idx="4">
                  <c:v>12.34</c:v>
                </c:pt>
                <c:pt idx="5">
                  <c:v>12.34</c:v>
                </c:pt>
                <c:pt idx="6">
                  <c:v>12.355</c:v>
                </c:pt>
                <c:pt idx="7">
                  <c:v>12.352499999999999</c:v>
                </c:pt>
                <c:pt idx="8">
                  <c:v>12.37</c:v>
                </c:pt>
                <c:pt idx="9">
                  <c:v>12.345000000000001</c:v>
                </c:pt>
                <c:pt idx="10">
                  <c:v>12.343333333333334</c:v>
                </c:pt>
                <c:pt idx="11">
                  <c:v>12.35</c:v>
                </c:pt>
                <c:pt idx="12">
                  <c:v>12.35</c:v>
                </c:pt>
                <c:pt idx="14">
                  <c:v>12.367999999999999</c:v>
                </c:pt>
                <c:pt idx="15">
                  <c:v>12.36</c:v>
                </c:pt>
                <c:pt idx="16">
                  <c:v>12.36</c:v>
                </c:pt>
                <c:pt idx="17">
                  <c:v>12.37</c:v>
                </c:pt>
                <c:pt idx="18">
                  <c:v>12.396666666666667</c:v>
                </c:pt>
                <c:pt idx="19">
                  <c:v>12.409999999999998</c:v>
                </c:pt>
                <c:pt idx="20">
                  <c:v>12.396666666666667</c:v>
                </c:pt>
                <c:pt idx="21">
                  <c:v>12.393333333333333</c:v>
                </c:pt>
                <c:pt idx="22">
                  <c:v>12.405000000000001</c:v>
                </c:pt>
                <c:pt idx="23">
                  <c:v>12.43</c:v>
                </c:pt>
                <c:pt idx="24">
                  <c:v>12.433333333333332</c:v>
                </c:pt>
                <c:pt idx="25">
                  <c:v>12.44</c:v>
                </c:pt>
                <c:pt idx="26">
                  <c:v>12.45</c:v>
                </c:pt>
                <c:pt idx="27">
                  <c:v>12.394545454545455</c:v>
                </c:pt>
              </c:numCache>
            </c:numRef>
          </c:xVal>
          <c:yVal>
            <c:numRef>
              <c:f>'W Twin'!$A$3:$A$37</c:f>
              <c:numCache>
                <c:formatCode>General</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yVal>
          <c:smooth val="1"/>
          <c:extLst>
            <c:ext xmlns:c16="http://schemas.microsoft.com/office/drawing/2014/chart" uri="{C3380CC4-5D6E-409C-BE32-E72D297353CC}">
              <c16:uniqueId val="{00000001-C571-40F4-BDA2-41F11A17188A}"/>
            </c:ext>
          </c:extLst>
        </c:ser>
        <c:dLbls>
          <c:showLegendKey val="0"/>
          <c:showVal val="0"/>
          <c:showCatName val="0"/>
          <c:showSerName val="0"/>
          <c:showPercent val="0"/>
          <c:showBubbleSize val="0"/>
        </c:dLbls>
        <c:axId val="450227904"/>
        <c:axId val="450231184"/>
      </c:scatterChart>
      <c:valAx>
        <c:axId val="903290088"/>
        <c:scaling>
          <c:orientation val="minMax"/>
          <c:max val="70"/>
          <c:min val="30"/>
        </c:scaling>
        <c:delete val="0"/>
        <c:axPos val="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3"/>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54067278287461773"/>
          <c:y val="0.65131879776986867"/>
          <c:w val="0.14310712995737918"/>
          <c:h val="0.1366966215601963"/>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'W Twin'!$M$2</c:f>
              <c:strCache>
                <c:ptCount val="1"/>
                <c:pt idx="0">
                  <c:v>Temp</c:v>
                </c:pt>
              </c:strCache>
            </c:strRef>
          </c:tx>
          <c:spPr>
            <a:ln w="19050" cap="rnd">
              <a:solidFill>
                <a:schemeClr val="accent1"/>
              </a:solidFill>
              <a:prstDash val="solid"/>
              <a:round/>
            </a:ln>
            <a:effectLst/>
          </c:spPr>
          <c:marker>
            <c:symbol val="square"/>
            <c:size val="4"/>
            <c:spPr>
              <a:solidFill>
                <a:schemeClr val="accent1"/>
              </a:solidFill>
              <a:ln w="9525">
                <a:solidFill>
                  <a:schemeClr val="accent1"/>
                </a:solidFill>
              </a:ln>
              <a:effectLst/>
            </c:spPr>
          </c:marker>
          <c:xVal>
            <c:numRef>
              <c:f>'W Twin'!$M$3:$M$26</c:f>
              <c:numCache>
                <c:formatCode>0.00</c:formatCode>
                <c:ptCount val="24"/>
                <c:pt idx="0">
                  <c:v>79.033999999999992</c:v>
                </c:pt>
                <c:pt idx="1">
                  <c:v>79.033999999999992</c:v>
                </c:pt>
                <c:pt idx="2">
                  <c:v>79.033999999999992</c:v>
                </c:pt>
                <c:pt idx="3">
                  <c:v>79.033999999999992</c:v>
                </c:pt>
                <c:pt idx="4">
                  <c:v>79.025000000000006</c:v>
                </c:pt>
                <c:pt idx="5">
                  <c:v>79.016000000000005</c:v>
                </c:pt>
                <c:pt idx="6">
                  <c:v>78.989000000000004</c:v>
                </c:pt>
                <c:pt idx="7">
                  <c:v>78.953000000000003</c:v>
                </c:pt>
                <c:pt idx="8">
                  <c:v>78.853999999999999</c:v>
                </c:pt>
                <c:pt idx="9">
                  <c:v>78.818000000000012</c:v>
                </c:pt>
                <c:pt idx="10">
                  <c:v>78.76400000000001</c:v>
                </c:pt>
                <c:pt idx="11">
                  <c:v>78.651499999999999</c:v>
                </c:pt>
                <c:pt idx="13">
                  <c:v>78.494</c:v>
                </c:pt>
                <c:pt idx="14">
                  <c:v>78.421999999999997</c:v>
                </c:pt>
                <c:pt idx="15">
                  <c:v>78.287000000000006</c:v>
                </c:pt>
                <c:pt idx="16">
                  <c:v>78.116</c:v>
                </c:pt>
                <c:pt idx="17">
                  <c:v>76.513999999999996</c:v>
                </c:pt>
                <c:pt idx="18">
                  <c:v>75.164000000000001</c:v>
                </c:pt>
                <c:pt idx="19">
                  <c:v>75.00200000000001</c:v>
                </c:pt>
                <c:pt idx="20">
                  <c:v>74.876000000000005</c:v>
                </c:pt>
                <c:pt idx="21">
                  <c:v>74.786000000000001</c:v>
                </c:pt>
                <c:pt idx="22">
                  <c:v>74.741</c:v>
                </c:pt>
                <c:pt idx="23">
                  <c:v>74.728999999999999</c:v>
                </c:pt>
              </c:numCache>
            </c:numRef>
          </c:xVal>
          <c:yVal>
            <c:numRef>
              <c:f>'W Twin'!$K$3:$K$26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yVal>
          <c:smooth val="1"/>
          <c:extLst>
            <c:ext xmlns:c16="http://schemas.microsoft.com/office/drawing/2014/chart" uri="{C3380CC4-5D6E-409C-BE32-E72D297353CC}">
              <c16:uniqueId val="{00000000-6520-42A3-9C7E-0F79A8EB0C58}"/>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strRef>
              <c:f>'W Twin'!$O$2</c:f>
              <c:strCache>
                <c:ptCount val="1"/>
                <c:pt idx="0">
                  <c:v>D.O.</c:v>
                </c:pt>
              </c:strCache>
            </c:strRef>
          </c:tx>
          <c:spPr>
            <a:ln w="19050" cap="rnd">
              <a:solidFill>
                <a:schemeClr val="tx1"/>
              </a:solidFill>
              <a:prstDash val="sysDash"/>
              <a:round/>
            </a:ln>
            <a:effectLst/>
          </c:spPr>
          <c:marker>
            <c:symbol val="circle"/>
            <c:size val="4"/>
            <c:spPr>
              <a:solidFill>
                <a:schemeClr val="tx1"/>
              </a:solidFill>
              <a:ln w="9525">
                <a:solidFill>
                  <a:schemeClr val="tx1"/>
                </a:solidFill>
              </a:ln>
              <a:effectLst/>
            </c:spPr>
          </c:marker>
          <c:xVal>
            <c:numRef>
              <c:f>'W Twin'!$O$3:$O$26</c:f>
              <c:numCache>
                <c:formatCode>0.00</c:formatCode>
                <c:ptCount val="24"/>
                <c:pt idx="0">
                  <c:v>8.11</c:v>
                </c:pt>
                <c:pt idx="1">
                  <c:v>8.129999999999999</c:v>
                </c:pt>
                <c:pt idx="2">
                  <c:v>8.15</c:v>
                </c:pt>
                <c:pt idx="3">
                  <c:v>8.1550000000000011</c:v>
                </c:pt>
                <c:pt idx="4">
                  <c:v>8.17</c:v>
                </c:pt>
                <c:pt idx="5">
                  <c:v>8.18</c:v>
                </c:pt>
                <c:pt idx="6">
                  <c:v>8.19</c:v>
                </c:pt>
                <c:pt idx="7">
                  <c:v>8.19</c:v>
                </c:pt>
                <c:pt idx="8">
                  <c:v>8.2050000000000001</c:v>
                </c:pt>
                <c:pt idx="9">
                  <c:v>8.2200000000000006</c:v>
                </c:pt>
                <c:pt idx="10">
                  <c:v>8.2349999999999994</c:v>
                </c:pt>
                <c:pt idx="11">
                  <c:v>8.2174999999999994</c:v>
                </c:pt>
                <c:pt idx="13">
                  <c:v>8.1349999999999998</c:v>
                </c:pt>
                <c:pt idx="14">
                  <c:v>8.0599999999999987</c:v>
                </c:pt>
                <c:pt idx="15">
                  <c:v>7.875</c:v>
                </c:pt>
                <c:pt idx="16">
                  <c:v>6.15</c:v>
                </c:pt>
                <c:pt idx="17">
                  <c:v>5.666666666666667</c:v>
                </c:pt>
                <c:pt idx="18">
                  <c:v>5.41</c:v>
                </c:pt>
                <c:pt idx="19">
                  <c:v>4.07</c:v>
                </c:pt>
                <c:pt idx="20">
                  <c:v>3.89</c:v>
                </c:pt>
                <c:pt idx="21">
                  <c:v>3.625</c:v>
                </c:pt>
                <c:pt idx="22">
                  <c:v>3.3150000000000004</c:v>
                </c:pt>
                <c:pt idx="23">
                  <c:v>2.1333333333333333</c:v>
                </c:pt>
              </c:numCache>
            </c:numRef>
          </c:xVal>
          <c:yVal>
            <c:numRef>
              <c:f>'W Twin'!$K$3:$K$26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yVal>
          <c:smooth val="1"/>
          <c:extLst>
            <c:ext xmlns:c16="http://schemas.microsoft.com/office/drawing/2014/chart" uri="{C3380CC4-5D6E-409C-BE32-E72D297353CC}">
              <c16:uniqueId val="{00000001-6520-42A3-9C7E-0F79A8EB0C58}"/>
            </c:ext>
          </c:extLst>
        </c:ser>
        <c:dLbls>
          <c:showLegendKey val="0"/>
          <c:showVal val="0"/>
          <c:showCatName val="0"/>
          <c:showSerName val="0"/>
          <c:showPercent val="0"/>
          <c:showBubbleSize val="0"/>
        </c:dLbls>
        <c:axId val="450227904"/>
        <c:axId val="450231184"/>
      </c:scatterChart>
      <c:valAx>
        <c:axId val="903290088"/>
        <c:scaling>
          <c:orientation val="minMax"/>
          <c:min val="40"/>
        </c:scaling>
        <c:delete val="0"/>
        <c:axPos val="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13700305810397553"/>
          <c:y val="0.22482452438748055"/>
          <c:w val="0.14310712995737918"/>
          <c:h val="0.1366966215601963"/>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w="19050" cap="rnd">
              <a:solidFill>
                <a:schemeClr val="accent1"/>
              </a:solidFill>
              <a:round/>
            </a:ln>
            <a:effectLst/>
          </c:spPr>
          <c:marker>
            <c:symbol val="square"/>
            <c:size val="4"/>
            <c:spPr>
              <a:solidFill>
                <a:schemeClr val="accent1"/>
              </a:solidFill>
              <a:ln w="9525">
                <a:solidFill>
                  <a:schemeClr val="accent1"/>
                </a:solidFill>
              </a:ln>
              <a:effectLst/>
            </c:spPr>
          </c:marker>
          <c:xVal>
            <c:numRef>
              <c:f>'W Twin'!$W$3:$W$28</c:f>
              <c:numCache>
                <c:formatCode>0.00</c:formatCode>
                <c:ptCount val="26"/>
                <c:pt idx="0">
                  <c:v>43.599199999999996</c:v>
                </c:pt>
                <c:pt idx="1">
                  <c:v>43.542499999999997</c:v>
                </c:pt>
                <c:pt idx="2">
                  <c:v>43.466000000000001</c:v>
                </c:pt>
                <c:pt idx="3">
                  <c:v>43.448</c:v>
                </c:pt>
                <c:pt idx="4">
                  <c:v>43.420999999999999</c:v>
                </c:pt>
                <c:pt idx="5">
                  <c:v>43.411999999999999</c:v>
                </c:pt>
                <c:pt idx="6">
                  <c:v>43.393999999999998</c:v>
                </c:pt>
                <c:pt idx="7">
                  <c:v>43.370000000000005</c:v>
                </c:pt>
                <c:pt idx="9">
                  <c:v>43.357999999999997</c:v>
                </c:pt>
                <c:pt idx="10">
                  <c:v>43.34</c:v>
                </c:pt>
                <c:pt idx="11">
                  <c:v>43.34</c:v>
                </c:pt>
                <c:pt idx="12">
                  <c:v>43.331000000000003</c:v>
                </c:pt>
                <c:pt idx="13">
                  <c:v>43.322000000000003</c:v>
                </c:pt>
                <c:pt idx="14">
                  <c:v>43.322000000000003</c:v>
                </c:pt>
                <c:pt idx="15">
                  <c:v>43.322000000000003</c:v>
                </c:pt>
                <c:pt idx="16">
                  <c:v>43.322000000000003</c:v>
                </c:pt>
                <c:pt idx="17">
                  <c:v>43.322000000000003</c:v>
                </c:pt>
                <c:pt idx="18">
                  <c:v>43.322000000000003</c:v>
                </c:pt>
                <c:pt idx="19">
                  <c:v>43.304000000000002</c:v>
                </c:pt>
                <c:pt idx="20">
                  <c:v>43.304000000000002</c:v>
                </c:pt>
                <c:pt idx="21">
                  <c:v>43.304000000000002</c:v>
                </c:pt>
                <c:pt idx="22">
                  <c:v>43.304000000000002</c:v>
                </c:pt>
                <c:pt idx="23">
                  <c:v>43.304000000000002</c:v>
                </c:pt>
                <c:pt idx="24">
                  <c:v>43.304000000000002</c:v>
                </c:pt>
                <c:pt idx="25">
                  <c:v>43.377384615384614</c:v>
                </c:pt>
              </c:numCache>
            </c:numRef>
          </c:xVal>
          <c:yVal>
            <c:numRef>
              <c:f>'W Twin'!$U$3:$U$28</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yVal>
          <c:smooth val="1"/>
          <c:extLst>
            <c:ext xmlns:c16="http://schemas.microsoft.com/office/drawing/2014/chart" uri="{C3380CC4-5D6E-409C-BE32-E72D297353CC}">
              <c16:uniqueId val="{00000000-11FF-47F0-9F7A-7E692DBB3719}"/>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spPr>
            <a:ln w="19050" cap="rnd">
              <a:solidFill>
                <a:schemeClr val="tx1"/>
              </a:solidFill>
              <a:prstDash val="sysDash"/>
              <a:round/>
            </a:ln>
            <a:effectLst/>
          </c:spPr>
          <c:marker>
            <c:symbol val="circle"/>
            <c:size val="4"/>
            <c:spPr>
              <a:solidFill>
                <a:schemeClr val="tx1"/>
              </a:solidFill>
              <a:ln w="9525">
                <a:solidFill>
                  <a:schemeClr val="tx1"/>
                </a:solidFill>
              </a:ln>
              <a:effectLst/>
            </c:spPr>
          </c:marker>
          <c:xVal>
            <c:numRef>
              <c:f>'W Twin'!$Y$3:$Y$28</c:f>
              <c:numCache>
                <c:formatCode>0.00</c:formatCode>
                <c:ptCount val="26"/>
                <c:pt idx="0">
                  <c:v>11.856</c:v>
                </c:pt>
                <c:pt idx="1">
                  <c:v>11.87</c:v>
                </c:pt>
                <c:pt idx="2">
                  <c:v>11.85</c:v>
                </c:pt>
                <c:pt idx="3">
                  <c:v>11.85</c:v>
                </c:pt>
                <c:pt idx="4">
                  <c:v>11.84</c:v>
                </c:pt>
                <c:pt idx="5">
                  <c:v>11.83</c:v>
                </c:pt>
                <c:pt idx="6">
                  <c:v>11.85</c:v>
                </c:pt>
                <c:pt idx="7">
                  <c:v>11.839999999999998</c:v>
                </c:pt>
                <c:pt idx="9">
                  <c:v>11.85</c:v>
                </c:pt>
                <c:pt idx="10">
                  <c:v>11.844999999999999</c:v>
                </c:pt>
                <c:pt idx="11">
                  <c:v>11.85</c:v>
                </c:pt>
                <c:pt idx="12">
                  <c:v>11.864999999999998</c:v>
                </c:pt>
                <c:pt idx="13">
                  <c:v>11.85</c:v>
                </c:pt>
                <c:pt idx="14">
                  <c:v>11.85</c:v>
                </c:pt>
                <c:pt idx="15">
                  <c:v>11.895</c:v>
                </c:pt>
                <c:pt idx="16">
                  <c:v>11.906666666666666</c:v>
                </c:pt>
                <c:pt idx="17">
                  <c:v>11.883333333333335</c:v>
                </c:pt>
                <c:pt idx="18">
                  <c:v>11.88</c:v>
                </c:pt>
                <c:pt idx="19">
                  <c:v>11.87</c:v>
                </c:pt>
                <c:pt idx="20">
                  <c:v>11.864999999999998</c:v>
                </c:pt>
                <c:pt idx="21">
                  <c:v>11.86</c:v>
                </c:pt>
                <c:pt idx="22">
                  <c:v>11.885</c:v>
                </c:pt>
                <c:pt idx="23">
                  <c:v>11.91</c:v>
                </c:pt>
                <c:pt idx="24">
                  <c:v>11.92</c:v>
                </c:pt>
                <c:pt idx="25">
                  <c:v>11.888461538461542</c:v>
                </c:pt>
              </c:numCache>
            </c:numRef>
          </c:xVal>
          <c:yVal>
            <c:numRef>
              <c:f>'W Twin'!$U$3:$U$28</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yVal>
          <c:smooth val="1"/>
          <c:extLst>
            <c:ext xmlns:c16="http://schemas.microsoft.com/office/drawing/2014/chart" uri="{C3380CC4-5D6E-409C-BE32-E72D297353CC}">
              <c16:uniqueId val="{00000001-11FF-47F0-9F7A-7E692DBB3719}"/>
            </c:ext>
          </c:extLst>
        </c:ser>
        <c:dLbls>
          <c:showLegendKey val="0"/>
          <c:showVal val="0"/>
          <c:showCatName val="0"/>
          <c:showSerName val="0"/>
          <c:showPercent val="0"/>
          <c:showBubbleSize val="0"/>
        </c:dLbls>
        <c:axId val="450227904"/>
        <c:axId val="450231184"/>
      </c:scatterChart>
      <c:valAx>
        <c:axId val="903290088"/>
        <c:scaling>
          <c:orientation val="minMax"/>
          <c:max val="70"/>
          <c:min val="40"/>
        </c:scaling>
        <c:delete val="0"/>
        <c:axPos val="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41961181482749438"/>
          <c:y val="0.22905071247975964"/>
          <c:w val="0.23731009167332345"/>
          <c:h val="0.1493748373618782"/>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C8BCD-46F4-4961-BC83-FF186D38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Emily (DNR)</dc:creator>
  <cp:keywords/>
  <dc:description/>
  <cp:lastModifiedBy>William</cp:lastModifiedBy>
  <cp:revision>2</cp:revision>
  <dcterms:created xsi:type="dcterms:W3CDTF">2025-06-05T10:24:00Z</dcterms:created>
  <dcterms:modified xsi:type="dcterms:W3CDTF">2025-06-05T10:24:00Z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2024-03-08T19:35:32Z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3f785667-4394-4ee5-b432-50f32350441d</vt:lpwstr>
  </property>
  <property fmtid="{D5CDD505-2E9C-101B-9397-08002B2CF9AE}" pid="8" name="MSIP_Label_3a2fed65-62e7-46ea-af74-187e0c17143a_ContentBits">
    <vt:lpwstr>0</vt:lpwstr>
  </property>
</Properties>
</file>